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5C" w:rsidRPr="001F015E" w:rsidRDefault="00F6075C" w:rsidP="001F01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57AD7" wp14:editId="05764035">
                <wp:simplePos x="0" y="0"/>
                <wp:positionH relativeFrom="column">
                  <wp:posOffset>2362200</wp:posOffset>
                </wp:positionH>
                <wp:positionV relativeFrom="paragraph">
                  <wp:posOffset>368300</wp:posOffset>
                </wp:positionV>
                <wp:extent cx="4425950" cy="6350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15E" w:rsidRDefault="001F015E">
                            <w:pPr>
                              <w:rPr>
                                <w:rFonts w:ascii="Rajdhani SemiBold" w:hAnsi="Rajdhani SemiBold" w:cs="Rajdhani SemiBold"/>
                                <w:b/>
                                <w:bCs/>
                                <w:color w:val="00607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ajdhani SemiBold" w:hAnsi="Rajdhani SemiBold" w:cs="Rajdhani SemiBold"/>
                                <w:b/>
                                <w:bCs/>
                                <w:color w:val="006070"/>
                                <w:sz w:val="32"/>
                                <w:szCs w:val="32"/>
                              </w:rPr>
                              <w:t xml:space="preserve">Evaluation Team </w:t>
                            </w:r>
                          </w:p>
                          <w:p w:rsidR="00F6075C" w:rsidRPr="00FD154A" w:rsidRDefault="001F015E">
                            <w:pPr>
                              <w:rPr>
                                <w:rFonts w:ascii="Rajdhani SemiBold" w:hAnsi="Rajdhani SemiBold" w:cs="Rajdhani SemiBold"/>
                                <w:b/>
                                <w:bCs/>
                                <w:color w:val="3434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ajdhani SemiBold" w:hAnsi="Rajdhani SemiBold" w:cs="Rajdhani SemiBold"/>
                                <w:b/>
                                <w:bCs/>
                                <w:color w:val="006070"/>
                                <w:sz w:val="32"/>
                                <w:szCs w:val="32"/>
                              </w:rPr>
                              <w:t>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57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29pt;width:348.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FIPwIAAHkEAAAOAAAAZHJzL2Uyb0RvYy54bWysVN9v2jAQfp+0/8Hy+0jIoFsjQsWomCZV&#10;bSWY+mwcm1hyfJ5tSNhfv7MDlHV7mvbinO/O9+P77jK761tNDsJ5Baai41FOiTAcamV2Ff2+WX34&#10;TIkPzNRMgxEVPQpP7+bv3806W4oCGtC1cASDGF92tqJNCLbMMs8b0TI/AisMGiW4lgW8ul1WO9Zh&#10;9FZnRZ7fZB242jrgwnvU3g9GOk/xpRQ8PEnpRSC6olhbSKdL5zae2XzGyp1jtlH8VAb7hypapgwm&#10;vYS6Z4GRvVN/hGoVd+BBhhGHNgMpFRepB+xmnL/pZt0wK1IvCI63F5j8/wvLHw/Pjqi6ogUlhrVI&#10;0Ub0gXyBnhQRnc76Ep3WFt1Cj2pk+az3qIxN99K18YvtELQjzscLtjEYR+VkUkxvp2jiaLv5OM3z&#10;BH72+to6H74KaEkUKuqQuwQpOzz4gJWg69klJvOgVb1SWqdLnBex1I4cGDKtQ6oRX/zmpQ3phuQp&#10;sIH4fIisDSaIvQ49RSn02/4EwBbqI/bvYJgfb/lKYZEPzIdn5nBgsC9cgvCEh9SASeAkUdKA+/k3&#10;ffRHHtFKSYcDWFH/Y8+coER/M8jw7XgyiRObLpPppwIv7tqyvbaYfbsE7HyM62Z5EqN/0GdROmhf&#10;cFcWMSuamOGYu6LhLC7DsBa4a1wsFskJZ9Sy8GDWlsfQEelIwaZ/Yc6eeArI8COcR5WVb+gafONL&#10;A4t9AKkSlxHgAdUT7jjfieLTLsYFur4nr9c/xvwXAAAA//8DAFBLAwQUAAYACAAAACEAAuwsfN8A&#10;AAALAQAADwAAAGRycy9kb3ducmV2LnhtbExPyU7DMBC9I/UfrEHigqhDo24hToUQi8SNBqi4ufGQ&#10;RI3HUewm4e+ZnOA0b2ae3pLuRtuIHjtfO1JwO49AIBXO1FQqeM+fbjYgfNBkdOMIFfygh102u0h1&#10;YtxAb9jvQylYhHyiFVQhtImUvqjQaj93LRL/vl1ndeC1K6Xp9MDitpGLKFpJq2tih0q3+FBhcdqf&#10;rYKv6/Lw6sfnjyFexu3jS5+vP02u1NXleH8HIuAY/sgwxefokHGmozuT8aJREK8X3CUoWG54ToRo&#10;tWV0ZDSdZJbK/x2yXwAAAP//AwBQSwECLQAUAAYACAAAACEAtoM4kv4AAADhAQAAEwAAAAAAAAAA&#10;AAAAAAAAAAAAW0NvbnRlbnRfVHlwZXNdLnhtbFBLAQItABQABgAIAAAAIQA4/SH/1gAAAJQBAAAL&#10;AAAAAAAAAAAAAAAAAC8BAABfcmVscy8ucmVsc1BLAQItABQABgAIAAAAIQAWioFIPwIAAHkEAAAO&#10;AAAAAAAAAAAAAAAAAC4CAABkcnMvZTJvRG9jLnhtbFBLAQItABQABgAIAAAAIQAC7Cx83wAAAAsB&#10;AAAPAAAAAAAAAAAAAAAAAJkEAABkcnMvZG93bnJldi54bWxQSwUGAAAAAAQABADzAAAApQUAAAAA&#10;" fillcolor="white [3201]" stroked="f" strokeweight=".5pt">
                <v:textbox>
                  <w:txbxContent>
                    <w:p w:rsidR="001F015E" w:rsidRDefault="001F015E">
                      <w:pPr>
                        <w:rPr>
                          <w:rFonts w:ascii="Rajdhani SemiBold" w:hAnsi="Rajdhani SemiBold" w:cs="Rajdhani SemiBold"/>
                          <w:b/>
                          <w:bCs/>
                          <w:color w:val="006070"/>
                          <w:sz w:val="32"/>
                          <w:szCs w:val="32"/>
                        </w:rPr>
                      </w:pPr>
                      <w:r>
                        <w:rPr>
                          <w:rFonts w:ascii="Rajdhani SemiBold" w:hAnsi="Rajdhani SemiBold" w:cs="Rajdhani SemiBold"/>
                          <w:b/>
                          <w:bCs/>
                          <w:color w:val="006070"/>
                          <w:sz w:val="32"/>
                          <w:szCs w:val="32"/>
                        </w:rPr>
                        <w:t xml:space="preserve">Evaluation Team </w:t>
                      </w:r>
                    </w:p>
                    <w:p w:rsidR="00F6075C" w:rsidRPr="00FD154A" w:rsidRDefault="001F015E">
                      <w:pPr>
                        <w:rPr>
                          <w:rFonts w:ascii="Rajdhani SemiBold" w:hAnsi="Rajdhani SemiBold" w:cs="Rajdhani SemiBold"/>
                          <w:b/>
                          <w:bCs/>
                          <w:color w:val="343433"/>
                          <w:sz w:val="32"/>
                          <w:szCs w:val="32"/>
                        </w:rPr>
                      </w:pPr>
                      <w:r>
                        <w:rPr>
                          <w:rFonts w:ascii="Rajdhani SemiBold" w:hAnsi="Rajdhani SemiBold" w:cs="Rajdhani SemiBold"/>
                          <w:b/>
                          <w:bCs/>
                          <w:color w:val="006070"/>
                          <w:sz w:val="32"/>
                          <w:szCs w:val="32"/>
                        </w:rPr>
                        <w:t>Survey</w:t>
                      </w:r>
                    </w:p>
                  </w:txbxContent>
                </v:textbox>
              </v:shape>
            </w:pict>
          </mc:Fallback>
        </mc:AlternateContent>
      </w:r>
      <w:r w:rsidR="003627AB">
        <w:rPr>
          <w:noProof/>
        </w:rPr>
        <w:drawing>
          <wp:inline distT="0" distB="0" distL="0" distR="0" wp14:anchorId="2489EA47" wp14:editId="59ED6209">
            <wp:extent cx="7335000" cy="13447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TA_WordTemp_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000" cy="13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5E" w:rsidRPr="00CE4003" w:rsidRDefault="001F015E" w:rsidP="001F015E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CE4003"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Supply Chain Management is constantly looking for ways to refine our processes and deliver the best experience and results.  Please assist us by taking a few moments to respond to the following statements by circling the number you feel most appropriately reflects your concurrence and e-mail the completed questionnaire to the sourcing point of contact (SPOC) for your team or to: </w:t>
      </w:r>
      <w:hyperlink r:id="rId11" w:history="1">
        <w:r w:rsidRPr="00CE4003">
          <w:rPr>
            <w:rStyle w:val="Hyperlink"/>
            <w:rFonts w:ascii="Roboto Light" w:hAnsi="Roboto Light" w:cs="Arial"/>
            <w:color w:val="auto"/>
            <w:sz w:val="20"/>
            <w14:textFill>
              <w14:solidFill>
                <w14:srgbClr w14:val="000000">
                  <w14:alpha w14:val="10000"/>
                </w14:srgbClr>
              </w14:solidFill>
            </w14:textFill>
          </w:rPr>
          <w:t>SCMInfo@vita.virginia.gov</w:t>
        </w:r>
      </w:hyperlink>
      <w:r w:rsidRPr="00CE4003"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  <w:t>.</w:t>
      </w:r>
    </w:p>
    <w:p w:rsidR="001F015E" w:rsidRPr="00CE4003" w:rsidRDefault="001F015E" w:rsidP="001F015E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SCM communicated your role and responsibilities as an Evaluation Team member effectively.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SCM provided clear instructions on how to evaluate proposals.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175"/>
          <w:tab w:val="left" w:pos="4320"/>
        </w:tabs>
        <w:suppressAutoHyphens/>
        <w:ind w:left="360"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SCM provided clear expectations with regard to timelines and time commitments.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36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The requirements were structured in a way that solicited the information needed to select the best solution to meet the scope.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360"/>
          <w:tab w:val="left" w:pos="2880"/>
          <w:tab w:val="left" w:pos="3600"/>
          <w:tab w:val="left" w:pos="4175"/>
          <w:tab w:val="left" w:pos="4320"/>
        </w:tabs>
        <w:suppressAutoHyphens/>
        <w:ind w:left="360"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The evaluation criteria and associated weightings accurately reflected the Commonwealth’s requirements and their relative importance in selecting the best-value solution.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36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The evaluation team had the right mix of people and expertise to encompass all of the areas needed to make an informed decision.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1F015E" w:rsidRPr="00CE4003" w:rsidRDefault="001F015E" w:rsidP="001F015E">
      <w:pPr>
        <w:tabs>
          <w:tab w:val="left" w:pos="-1440"/>
          <w:tab w:val="left" w:pos="-720"/>
          <w:tab w:val="left" w:pos="360"/>
          <w:tab w:val="left" w:pos="720"/>
          <w:tab w:val="left" w:pos="2880"/>
          <w:tab w:val="left" w:pos="3600"/>
          <w:tab w:val="left" w:pos="4175"/>
          <w:tab w:val="left" w:pos="4320"/>
        </w:tabs>
        <w:suppressAutoHyphens/>
        <w:jc w:val="both"/>
        <w:rPr>
          <w:rFonts w:ascii="Roboto Light" w:hAnsi="Roboto Light" w:cs="Arial"/>
          <w:sz w:val="20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8"/>
      </w:tblGrid>
      <w:tr w:rsidR="00CE4003" w:rsidRPr="00CE4003" w:rsidTr="00180B45">
        <w:tc>
          <w:tcPr>
            <w:tcW w:w="532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The evaluation process was run effectively and met my expectations.</w:t>
            </w:r>
          </w:p>
        </w:tc>
        <w:tc>
          <w:tcPr>
            <w:tcW w:w="4248" w:type="dxa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Agree                                    Disagree                                            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5          4          3          2          1</w:t>
            </w:r>
          </w:p>
        </w:tc>
      </w:tr>
      <w:tr w:rsidR="001F015E" w:rsidRPr="00CE4003" w:rsidTr="00180B45">
        <w:tc>
          <w:tcPr>
            <w:tcW w:w="9576" w:type="dxa"/>
            <w:gridSpan w:val="2"/>
          </w:tcPr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CE4003"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Comments:</w:t>
            </w: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  <w:p w:rsidR="001F015E" w:rsidRPr="00CE4003" w:rsidRDefault="001F015E" w:rsidP="00180B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880"/>
                <w:tab w:val="left" w:pos="3600"/>
                <w:tab w:val="left" w:pos="4175"/>
                <w:tab w:val="left" w:pos="4320"/>
              </w:tabs>
              <w:suppressAutoHyphens/>
              <w:jc w:val="both"/>
              <w:rPr>
                <w:rFonts w:ascii="Roboto Light" w:hAnsi="Roboto Light" w:cs="Arial"/>
                <w:sz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B4009D" w:rsidRPr="00CE4003" w:rsidRDefault="00B4009D" w:rsidP="001F015E">
      <w:pPr>
        <w:spacing w:line="300" w:lineRule="exact"/>
        <w:rPr>
          <w:rFonts w:ascii="Roboto Light" w:hAnsi="Roboto Light"/>
          <w:sz w:val="20"/>
          <w:szCs w:val="20"/>
          <w14:textFill>
            <w14:solidFill>
              <w14:srgbClr w14:val="000000">
                <w14:alpha w14:val="10000"/>
              </w14:srgbClr>
            </w14:solidFill>
          </w14:textFill>
        </w:rPr>
      </w:pPr>
      <w:bookmarkStart w:id="0" w:name="_GoBack"/>
      <w:bookmarkEnd w:id="0"/>
    </w:p>
    <w:sectPr w:rsidR="00B4009D" w:rsidRPr="00CE4003" w:rsidSect="007D0ACA">
      <w:footerReference w:type="default" r:id="rId12"/>
      <w:pgSz w:w="12240" w:h="15840"/>
      <w:pgMar w:top="0" w:right="15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5B" w:rsidRDefault="00AE255B" w:rsidP="001F015E">
      <w:r>
        <w:separator/>
      </w:r>
    </w:p>
  </w:endnote>
  <w:endnote w:type="continuationSeparator" w:id="0">
    <w:p w:rsidR="00AE255B" w:rsidRDefault="00AE255B" w:rsidP="001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jdhani SemiBol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8855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015E" w:rsidRDefault="001F015E">
            <w:pPr>
              <w:pStyle w:val="Footer"/>
              <w:jc w:val="center"/>
            </w:pPr>
            <w:r w:rsidRPr="001F015E">
              <w:rPr>
                <w:rFonts w:ascii="Roboto Light" w:hAnsi="Roboto Light"/>
                <w:sz w:val="12"/>
              </w:rPr>
              <w:t xml:space="preserve">Page </w: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begin"/>
            </w:r>
            <w:r w:rsidRPr="001F015E">
              <w:rPr>
                <w:rFonts w:ascii="Roboto Light" w:hAnsi="Roboto Light"/>
                <w:b/>
                <w:bCs/>
                <w:sz w:val="12"/>
              </w:rPr>
              <w:instrText xml:space="preserve"> PAGE </w:instrTex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separate"/>
            </w:r>
            <w:r w:rsidR="00CE4003">
              <w:rPr>
                <w:rFonts w:ascii="Roboto Light" w:hAnsi="Roboto Light"/>
                <w:b/>
                <w:bCs/>
                <w:noProof/>
                <w:sz w:val="12"/>
              </w:rPr>
              <w:t>1</w: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end"/>
            </w:r>
            <w:r w:rsidRPr="001F015E">
              <w:rPr>
                <w:rFonts w:ascii="Roboto Light" w:hAnsi="Roboto Light"/>
                <w:sz w:val="12"/>
              </w:rPr>
              <w:t xml:space="preserve"> of </w: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begin"/>
            </w:r>
            <w:r w:rsidRPr="001F015E">
              <w:rPr>
                <w:rFonts w:ascii="Roboto Light" w:hAnsi="Roboto Light"/>
                <w:b/>
                <w:bCs/>
                <w:sz w:val="12"/>
              </w:rPr>
              <w:instrText xml:space="preserve"> NUMPAGES  </w:instrTex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separate"/>
            </w:r>
            <w:r w:rsidR="00CE4003">
              <w:rPr>
                <w:rFonts w:ascii="Roboto Light" w:hAnsi="Roboto Light"/>
                <w:b/>
                <w:bCs/>
                <w:noProof/>
                <w:sz w:val="12"/>
              </w:rPr>
              <w:t>1</w:t>
            </w:r>
            <w:r w:rsidRPr="001F015E">
              <w:rPr>
                <w:rFonts w:ascii="Roboto Light" w:hAnsi="Roboto Light"/>
                <w:b/>
                <w:bCs/>
                <w:sz w:val="12"/>
              </w:rPr>
              <w:fldChar w:fldCharType="end"/>
            </w:r>
          </w:p>
        </w:sdtContent>
      </w:sdt>
    </w:sdtContent>
  </w:sdt>
  <w:p w:rsidR="001F015E" w:rsidRDefault="001F0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5B" w:rsidRDefault="00AE255B" w:rsidP="001F015E">
      <w:r>
        <w:separator/>
      </w:r>
    </w:p>
  </w:footnote>
  <w:footnote w:type="continuationSeparator" w:id="0">
    <w:p w:rsidR="00AE255B" w:rsidRDefault="00AE255B" w:rsidP="001F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E"/>
    <w:rsid w:val="00032F4F"/>
    <w:rsid w:val="00112512"/>
    <w:rsid w:val="001F015E"/>
    <w:rsid w:val="001F10D6"/>
    <w:rsid w:val="00211290"/>
    <w:rsid w:val="00235843"/>
    <w:rsid w:val="00295C1D"/>
    <w:rsid w:val="00304ECA"/>
    <w:rsid w:val="00334D9F"/>
    <w:rsid w:val="00340FE1"/>
    <w:rsid w:val="003627AB"/>
    <w:rsid w:val="004072BD"/>
    <w:rsid w:val="005148D8"/>
    <w:rsid w:val="00522ACE"/>
    <w:rsid w:val="0060171F"/>
    <w:rsid w:val="00612F6D"/>
    <w:rsid w:val="006455D1"/>
    <w:rsid w:val="00732587"/>
    <w:rsid w:val="0077479F"/>
    <w:rsid w:val="007D0ACA"/>
    <w:rsid w:val="008740F9"/>
    <w:rsid w:val="00874BFE"/>
    <w:rsid w:val="008824EF"/>
    <w:rsid w:val="008A472E"/>
    <w:rsid w:val="009502D6"/>
    <w:rsid w:val="009855AD"/>
    <w:rsid w:val="00994659"/>
    <w:rsid w:val="00A2029F"/>
    <w:rsid w:val="00A34FE0"/>
    <w:rsid w:val="00AA1711"/>
    <w:rsid w:val="00AB7E27"/>
    <w:rsid w:val="00AE255B"/>
    <w:rsid w:val="00AE4D38"/>
    <w:rsid w:val="00B1024A"/>
    <w:rsid w:val="00B2679A"/>
    <w:rsid w:val="00B4009D"/>
    <w:rsid w:val="00BD00A5"/>
    <w:rsid w:val="00C10159"/>
    <w:rsid w:val="00C15F0D"/>
    <w:rsid w:val="00C16DCA"/>
    <w:rsid w:val="00C25116"/>
    <w:rsid w:val="00C64F9F"/>
    <w:rsid w:val="00C72AF3"/>
    <w:rsid w:val="00CE4003"/>
    <w:rsid w:val="00D13215"/>
    <w:rsid w:val="00D704CC"/>
    <w:rsid w:val="00DB4055"/>
    <w:rsid w:val="00F46D32"/>
    <w:rsid w:val="00F6075C"/>
    <w:rsid w:val="00F67B12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08204-3172-4348-A53C-71981125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32587"/>
  </w:style>
  <w:style w:type="character" w:styleId="Hyperlink">
    <w:name w:val="Hyperlink"/>
    <w:rsid w:val="001F01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5E"/>
  </w:style>
  <w:style w:type="paragraph" w:styleId="Footer">
    <w:name w:val="footer"/>
    <w:basedOn w:val="Normal"/>
    <w:link w:val="FooterChar"/>
    <w:uiPriority w:val="99"/>
    <w:unhideWhenUsed/>
    <w:rsid w:val="001F0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MInfo@vita.virgini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d97963\Documents\VITA%20Rebranding%20Updates%20to%20SCM%20Website%20Content\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750480B532F4AAEEDE2E21E042E11" ma:contentTypeVersion="7" ma:contentTypeDescription="Create a new document." ma:contentTypeScope="" ma:versionID="2972f3faad6934bcb961599d87379c71">
  <xsd:schema xmlns:xsd="http://www.w3.org/2001/XMLSchema" xmlns:xs="http://www.w3.org/2001/XMLSchema" xmlns:p="http://schemas.microsoft.com/office/2006/metadata/properties" xmlns:ns2="ed857f3c-19c6-46ce-9355-303c98f58058" targetNamespace="http://schemas.microsoft.com/office/2006/metadata/properties" ma:root="true" ma:fieldsID="7de0e9bf82071c6e1473e4215da40989" ns2:_="">
    <xsd:import namespace="ed857f3c-19c6-46ce-9355-303c98f58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7f3c-19c6-46ce-9355-303c98f58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91E05-AE8E-44CE-8FA5-1CEDC8D0F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7f3c-19c6-46ce-9355-303c98f58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5F090-14B1-40CD-A22B-559FE24E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C1430-9312-4F0E-B490-766DB9EF5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E5B4F6-940B-46F1-A5AB-4229F331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Word_Template.dotx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Candler, Liz (VITA)</dc:creator>
  <cp:keywords/>
  <dc:description/>
  <cp:lastModifiedBy>Candler, Liz (VITA)</cp:lastModifiedBy>
  <cp:revision>2</cp:revision>
  <dcterms:created xsi:type="dcterms:W3CDTF">2020-10-02T19:22:00Z</dcterms:created>
  <dcterms:modified xsi:type="dcterms:W3CDTF">2020-10-02T20:31:00Z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0x0101002EE750480B532F4AAEEDE2E21E042E11</vt:lpwstr>
  </property>
</Properties>
</file>