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45" w:rsidRPr="00DB2896" w:rsidRDefault="001E0B45" w:rsidP="00DB2896">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p>
    <w:p w:rsidR="00894833" w:rsidRDefault="00894833" w:rsidP="00BA6FA6">
      <w:pPr>
        <w:pStyle w:val="Heading1"/>
        <w:rPr>
          <w:rFonts w:ascii="Rajdhani" w:hAnsi="Rajdhani" w:cs="Rajdhani"/>
          <w:color w:val="auto"/>
          <w:sz w:val="24"/>
          <w:szCs w:val="24"/>
        </w:rPr>
      </w:pPr>
      <w:r>
        <w:rPr>
          <w:rFonts w:ascii="CG Times" w:hAnsi="CG Times" w:cs="Times New Roman"/>
          <w:noProof/>
        </w:rPr>
        <w:pict>
          <v:shapetype id="_x0000_t202" coordsize="21600,21600" o:spt="202" path="m,l,21600r21600,l21600,xe">
            <v:stroke joinstyle="miter"/>
            <v:path gradientshapeok="t" o:connecttype="rect"/>
          </v:shapetype>
          <v:shape id="Text Box 2" o:spid="_x0000_s1028" type="#_x0000_t202" style="position:absolute;margin-left:51.15pt;margin-top:12.4pt;width:424.55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DB2896" w:rsidRPr="00FD154A" w:rsidRDefault="00DB2896" w:rsidP="00DB2896">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IT Security Assessment and Authorization Policy Template</w:t>
                  </w:r>
                </w:p>
              </w:txbxContent>
            </v:textbox>
          </v:shape>
        </w:pict>
      </w:r>
    </w:p>
    <w:p w:rsidR="001E0B45" w:rsidRPr="0051389C" w:rsidRDefault="001E0B45" w:rsidP="00BA6FA6">
      <w:pPr>
        <w:pStyle w:val="Heading1"/>
        <w:rPr>
          <w:rFonts w:ascii="Rajdhani" w:hAnsi="Rajdhani" w:cs="Rajdhani"/>
          <w:color w:val="auto"/>
          <w:spacing w:val="-3"/>
          <w:sz w:val="24"/>
          <w:szCs w:val="24"/>
        </w:rPr>
      </w:pPr>
      <w:r w:rsidRPr="0051389C">
        <w:rPr>
          <w:rFonts w:ascii="Rajdhani" w:hAnsi="Rajdhani" w:cs="Rajdhani"/>
          <w:color w:val="auto"/>
          <w:sz w:val="24"/>
          <w:szCs w:val="24"/>
        </w:rPr>
        <w:t>PURPOSE</w:t>
      </w:r>
    </w:p>
    <w:p w:rsidR="001E0B45" w:rsidRPr="0051389C" w:rsidRDefault="001E0B45" w:rsidP="001E0B45">
      <w:pPr>
        <w:suppressAutoHyphens/>
        <w:rPr>
          <w:rFonts w:ascii="Roboto" w:hAnsi="Roboto"/>
          <w:spacing w:val="-3"/>
          <w:sz w:val="20"/>
        </w:rPr>
      </w:pPr>
      <w:r w:rsidRPr="0051389C">
        <w:rPr>
          <w:rFonts w:ascii="Roboto" w:hAnsi="Roboto"/>
          <w:spacing w:val="-3"/>
          <w:sz w:val="20"/>
        </w:rPr>
        <w:t xml:space="preserve">The purpose of this policy is to create a prescriptive set of process and procedures, aligned with applicable COV IT security policy and standard, to ensure </w:t>
      </w:r>
      <w:r w:rsidR="00CE7B34" w:rsidRPr="0051389C">
        <w:rPr>
          <w:rFonts w:ascii="Roboto" w:hAnsi="Roboto"/>
          <w:spacing w:val="-3"/>
          <w:sz w:val="20"/>
        </w:rPr>
        <w:t>that “</w:t>
      </w:r>
      <w:r w:rsidR="0051389C">
        <w:rPr>
          <w:rFonts w:ascii="Roboto" w:hAnsi="Roboto"/>
          <w:spacing w:val="-3"/>
          <w:sz w:val="20"/>
        </w:rPr>
        <w:t>YOUR AGENCY NAME</w:t>
      </w:r>
      <w:r w:rsidR="00CE7B34" w:rsidRPr="0051389C">
        <w:rPr>
          <w:rFonts w:ascii="Roboto" w:hAnsi="Roboto"/>
          <w:spacing w:val="-3"/>
          <w:sz w:val="20"/>
        </w:rPr>
        <w:t>”</w:t>
      </w:r>
      <w:r w:rsidRPr="0051389C">
        <w:rPr>
          <w:rFonts w:ascii="Roboto" w:hAnsi="Roboto"/>
          <w:spacing w:val="-3"/>
          <w:sz w:val="20"/>
        </w:rPr>
        <w:t xml:space="preserve"> develops, disseminates, and </w:t>
      </w:r>
      <w:r w:rsidR="00CF3914" w:rsidRPr="0051389C">
        <w:rPr>
          <w:rFonts w:ascii="Roboto" w:hAnsi="Roboto"/>
          <w:spacing w:val="-3"/>
          <w:sz w:val="20"/>
        </w:rPr>
        <w:t>u</w:t>
      </w:r>
      <w:r w:rsidRPr="0051389C">
        <w:rPr>
          <w:rFonts w:ascii="Roboto" w:hAnsi="Roboto"/>
          <w:spacing w:val="-3"/>
          <w:sz w:val="20"/>
        </w:rPr>
        <w:t xml:space="preserve">pdates the </w:t>
      </w:r>
      <w:r w:rsidR="00297937" w:rsidRPr="0051389C">
        <w:rPr>
          <w:rFonts w:ascii="Roboto" w:hAnsi="Roboto"/>
          <w:spacing w:val="-3"/>
          <w:sz w:val="20"/>
        </w:rPr>
        <w:t>Security Assessment and Authorization</w:t>
      </w:r>
      <w:r w:rsidRPr="0051389C">
        <w:rPr>
          <w:rFonts w:ascii="Roboto" w:hAnsi="Roboto"/>
          <w:spacing w:val="-3"/>
          <w:sz w:val="20"/>
        </w:rPr>
        <w:t xml:space="preserve"> policy. This policy and procedure establishes the minimum requirements for the </w:t>
      </w:r>
      <w:r w:rsidR="00063688" w:rsidRPr="0051389C">
        <w:rPr>
          <w:rFonts w:ascii="Roboto" w:hAnsi="Roboto"/>
          <w:spacing w:val="-3"/>
          <w:sz w:val="20"/>
        </w:rPr>
        <w:t xml:space="preserve">Security </w:t>
      </w:r>
      <w:r w:rsidR="00297937" w:rsidRPr="0051389C">
        <w:rPr>
          <w:rFonts w:ascii="Roboto" w:hAnsi="Roboto"/>
          <w:spacing w:val="-3"/>
          <w:sz w:val="20"/>
        </w:rPr>
        <w:t>Ass</w:t>
      </w:r>
      <w:bookmarkStart w:id="0" w:name="_GoBack"/>
      <w:bookmarkEnd w:id="0"/>
      <w:r w:rsidR="00297937" w:rsidRPr="0051389C">
        <w:rPr>
          <w:rFonts w:ascii="Roboto" w:hAnsi="Roboto"/>
          <w:spacing w:val="-3"/>
          <w:sz w:val="20"/>
        </w:rPr>
        <w:t>essment and Authorization</w:t>
      </w:r>
      <w:r w:rsidR="00063688" w:rsidRPr="0051389C">
        <w:rPr>
          <w:rFonts w:ascii="Roboto" w:hAnsi="Roboto"/>
          <w:spacing w:val="-3"/>
          <w:sz w:val="20"/>
        </w:rPr>
        <w:t xml:space="preserve"> controls.</w:t>
      </w:r>
    </w:p>
    <w:p w:rsidR="001E0B45" w:rsidRPr="00753603" w:rsidRDefault="001E0B45" w:rsidP="001E0B45">
      <w:pPr>
        <w:suppressAutoHyphens/>
        <w:rPr>
          <w:rFonts w:ascii="Verdana" w:hAnsi="Verdana"/>
          <w:spacing w:val="-3"/>
          <w:sz w:val="20"/>
        </w:rPr>
      </w:pPr>
    </w:p>
    <w:p w:rsidR="001E0B45" w:rsidRPr="0051389C" w:rsidRDefault="001E0B45" w:rsidP="001E0B45">
      <w:pPr>
        <w:suppressAutoHyphens/>
        <w:rPr>
          <w:rFonts w:ascii="Roboto" w:hAnsi="Roboto"/>
          <w:spacing w:val="-3"/>
          <w:sz w:val="20"/>
        </w:rPr>
      </w:pPr>
      <w:r w:rsidRPr="0051389C">
        <w:rPr>
          <w:rFonts w:ascii="Roboto" w:hAnsi="Roboto"/>
          <w:spacing w:val="-3"/>
          <w:sz w:val="20"/>
        </w:rPr>
        <w:t>This policy is intended to meet the contr</w:t>
      </w:r>
      <w:r w:rsidR="00CD689A" w:rsidRPr="0051389C">
        <w:rPr>
          <w:rFonts w:ascii="Roboto" w:hAnsi="Roboto"/>
          <w:spacing w:val="-3"/>
          <w:sz w:val="20"/>
        </w:rPr>
        <w:t>ol requirements outlined in SEC</w:t>
      </w:r>
      <w:r w:rsidRPr="0051389C">
        <w:rPr>
          <w:rFonts w:ascii="Roboto" w:hAnsi="Roboto"/>
          <w:spacing w:val="-3"/>
          <w:sz w:val="20"/>
        </w:rPr>
        <w:t>501, Section 8.</w:t>
      </w:r>
      <w:r w:rsidR="00297937" w:rsidRPr="0051389C">
        <w:rPr>
          <w:rFonts w:ascii="Roboto" w:hAnsi="Roboto"/>
          <w:spacing w:val="-3"/>
          <w:sz w:val="20"/>
        </w:rPr>
        <w:t>4</w:t>
      </w:r>
      <w:r w:rsidRPr="0051389C">
        <w:rPr>
          <w:rFonts w:ascii="Roboto" w:hAnsi="Roboto"/>
          <w:spacing w:val="-3"/>
          <w:sz w:val="20"/>
        </w:rPr>
        <w:t xml:space="preserve"> </w:t>
      </w:r>
      <w:r w:rsidR="00063688" w:rsidRPr="0051389C">
        <w:rPr>
          <w:rFonts w:ascii="Roboto" w:hAnsi="Roboto"/>
          <w:spacing w:val="-3"/>
          <w:sz w:val="20"/>
        </w:rPr>
        <w:t xml:space="preserve">Security </w:t>
      </w:r>
      <w:r w:rsidR="00297937" w:rsidRPr="0051389C">
        <w:rPr>
          <w:rFonts w:ascii="Roboto" w:hAnsi="Roboto"/>
          <w:spacing w:val="-3"/>
          <w:sz w:val="20"/>
        </w:rPr>
        <w:t>Assessment and Authorization</w:t>
      </w:r>
      <w:r w:rsidR="00063688" w:rsidRPr="0051389C">
        <w:rPr>
          <w:rFonts w:ascii="Roboto" w:hAnsi="Roboto"/>
          <w:spacing w:val="-3"/>
          <w:sz w:val="20"/>
        </w:rPr>
        <w:t xml:space="preserve"> Family</w:t>
      </w:r>
      <w:r w:rsidRPr="0051389C">
        <w:rPr>
          <w:rFonts w:ascii="Roboto" w:hAnsi="Roboto"/>
          <w:spacing w:val="-3"/>
          <w:sz w:val="20"/>
        </w:rPr>
        <w:t xml:space="preserve">, Controls </w:t>
      </w:r>
      <w:r w:rsidR="00297937" w:rsidRPr="0051389C">
        <w:rPr>
          <w:rFonts w:ascii="Roboto" w:hAnsi="Roboto"/>
          <w:spacing w:val="-3"/>
          <w:sz w:val="20"/>
        </w:rPr>
        <w:t>CA</w:t>
      </w:r>
      <w:r w:rsidR="001B033C" w:rsidRPr="0051389C">
        <w:rPr>
          <w:rFonts w:ascii="Roboto" w:hAnsi="Roboto"/>
          <w:spacing w:val="-3"/>
          <w:sz w:val="20"/>
        </w:rPr>
        <w:t>-1, CA-3, CA-6, and CA-7</w:t>
      </w:r>
      <w:r w:rsidRPr="0051389C">
        <w:rPr>
          <w:rFonts w:ascii="Roboto" w:hAnsi="Roboto"/>
          <w:spacing w:val="-3"/>
          <w:sz w:val="20"/>
        </w:rPr>
        <w:t>, to inclu</w:t>
      </w:r>
      <w:r w:rsidR="00E8706B" w:rsidRPr="0051389C">
        <w:rPr>
          <w:rFonts w:ascii="Roboto" w:hAnsi="Roboto"/>
          <w:spacing w:val="-3"/>
          <w:sz w:val="20"/>
        </w:rPr>
        <w:t>de specific requirements for the Commonwealth of Virginia</w:t>
      </w:r>
      <w:r w:rsidRPr="0051389C">
        <w:rPr>
          <w:rFonts w:ascii="Roboto" w:hAnsi="Roboto"/>
          <w:spacing w:val="-3"/>
          <w:sz w:val="20"/>
        </w:rPr>
        <w:t xml:space="preserve"> in </w:t>
      </w:r>
      <w:r w:rsidR="00297937" w:rsidRPr="0051389C">
        <w:rPr>
          <w:rFonts w:ascii="Roboto" w:hAnsi="Roboto"/>
          <w:spacing w:val="-3"/>
          <w:sz w:val="20"/>
        </w:rPr>
        <w:t>CA-3</w:t>
      </w:r>
      <w:r w:rsidRPr="0051389C">
        <w:rPr>
          <w:rFonts w:ascii="Roboto" w:hAnsi="Roboto"/>
          <w:spacing w:val="-3"/>
          <w:sz w:val="20"/>
        </w:rPr>
        <w:t>-COV</w:t>
      </w:r>
      <w:r w:rsidR="00063688" w:rsidRPr="0051389C">
        <w:rPr>
          <w:rFonts w:ascii="Roboto" w:hAnsi="Roboto"/>
          <w:spacing w:val="-3"/>
          <w:sz w:val="20"/>
        </w:rPr>
        <w:t>.</w:t>
      </w:r>
    </w:p>
    <w:p w:rsidR="00CF3914" w:rsidRPr="0051389C" w:rsidRDefault="001E0B45" w:rsidP="00BA6FA6">
      <w:pPr>
        <w:pStyle w:val="Heading1"/>
        <w:rPr>
          <w:rFonts w:ascii="Rajdhani" w:hAnsi="Rajdhani" w:cs="Rajdhani"/>
          <w:color w:val="auto"/>
          <w:sz w:val="24"/>
          <w:szCs w:val="24"/>
        </w:rPr>
      </w:pPr>
      <w:r w:rsidRPr="0051389C">
        <w:rPr>
          <w:rFonts w:ascii="Rajdhani" w:hAnsi="Rajdhani" w:cs="Rajdhani"/>
          <w:color w:val="auto"/>
          <w:sz w:val="24"/>
          <w:szCs w:val="24"/>
        </w:rPr>
        <w:t>SCOPE</w:t>
      </w:r>
    </w:p>
    <w:p w:rsidR="0005487B" w:rsidRPr="0051389C" w:rsidRDefault="001E0B45" w:rsidP="0005487B">
      <w:pPr>
        <w:suppressAutoHyphens/>
        <w:rPr>
          <w:rFonts w:ascii="Roboto" w:hAnsi="Roboto"/>
          <w:spacing w:val="-3"/>
          <w:sz w:val="20"/>
        </w:rPr>
      </w:pPr>
      <w:r w:rsidRPr="0051389C">
        <w:rPr>
          <w:rFonts w:ascii="Roboto" w:hAnsi="Roboto"/>
          <w:spacing w:val="-3"/>
          <w:sz w:val="20"/>
        </w:rPr>
        <w:t xml:space="preserve">All </w:t>
      </w:r>
      <w:r w:rsidR="00CE7B34" w:rsidRPr="0051389C">
        <w:rPr>
          <w:rFonts w:ascii="Roboto" w:hAnsi="Roboto"/>
          <w:spacing w:val="-3"/>
          <w:sz w:val="20"/>
        </w:rPr>
        <w:t>“</w:t>
      </w:r>
      <w:r w:rsidR="0051389C" w:rsidRPr="0051389C">
        <w:rPr>
          <w:rFonts w:ascii="Roboto" w:hAnsi="Roboto"/>
          <w:spacing w:val="-3"/>
          <w:sz w:val="20"/>
        </w:rPr>
        <w:t>YOUR AGENCY NAME</w:t>
      </w:r>
      <w:r w:rsidR="00CE7B34" w:rsidRPr="0051389C">
        <w:rPr>
          <w:rFonts w:ascii="Roboto" w:hAnsi="Roboto"/>
          <w:spacing w:val="-3"/>
          <w:sz w:val="20"/>
        </w:rPr>
        <w:t>”</w:t>
      </w:r>
      <w:r w:rsidRPr="0051389C">
        <w:rPr>
          <w:rFonts w:ascii="Roboto" w:hAnsi="Roboto"/>
          <w:spacing w:val="-3"/>
          <w:sz w:val="20"/>
        </w:rPr>
        <w:t xml:space="preserve"> </w:t>
      </w:r>
      <w:r w:rsidR="00CF3914" w:rsidRPr="0051389C">
        <w:rPr>
          <w:rFonts w:ascii="Roboto" w:hAnsi="Roboto"/>
          <w:spacing w:val="-3"/>
          <w:sz w:val="20"/>
        </w:rPr>
        <w:t>e</w:t>
      </w:r>
      <w:r w:rsidRPr="0051389C">
        <w:rPr>
          <w:rFonts w:ascii="Roboto" w:hAnsi="Roboto"/>
          <w:spacing w:val="-3"/>
          <w:sz w:val="20"/>
        </w:rPr>
        <w:t>mployees (classified, hourly, or business partners)</w:t>
      </w:r>
      <w:r w:rsidR="00B759F5" w:rsidRPr="0051389C">
        <w:rPr>
          <w:rFonts w:ascii="Roboto" w:hAnsi="Roboto"/>
          <w:spacing w:val="-3"/>
          <w:sz w:val="20"/>
        </w:rPr>
        <w:t xml:space="preserve"> as well as a</w:t>
      </w:r>
      <w:r w:rsidR="0005487B" w:rsidRPr="0051389C">
        <w:rPr>
          <w:rFonts w:ascii="Roboto" w:hAnsi="Roboto"/>
          <w:spacing w:val="-3"/>
          <w:sz w:val="20"/>
        </w:rPr>
        <w:t xml:space="preserve">ll </w:t>
      </w:r>
      <w:r w:rsidR="00CE7B34" w:rsidRPr="0051389C">
        <w:rPr>
          <w:rFonts w:ascii="Roboto" w:hAnsi="Roboto"/>
          <w:spacing w:val="-3"/>
          <w:sz w:val="20"/>
        </w:rPr>
        <w:t>“</w:t>
      </w:r>
      <w:r w:rsidR="0051389C" w:rsidRPr="0051389C">
        <w:rPr>
          <w:rFonts w:ascii="Roboto" w:hAnsi="Roboto"/>
          <w:spacing w:val="-3"/>
          <w:sz w:val="20"/>
        </w:rPr>
        <w:t>YOUR AGENCY NAME</w:t>
      </w:r>
      <w:r w:rsidR="00CE7B34" w:rsidRPr="0051389C">
        <w:rPr>
          <w:rFonts w:ascii="Roboto" w:hAnsi="Roboto"/>
          <w:spacing w:val="-3"/>
          <w:sz w:val="20"/>
        </w:rPr>
        <w:t>”</w:t>
      </w:r>
      <w:r w:rsidR="00B02DD4" w:rsidRPr="0051389C">
        <w:rPr>
          <w:rFonts w:ascii="Roboto" w:hAnsi="Roboto"/>
          <w:spacing w:val="-3"/>
          <w:sz w:val="20"/>
        </w:rPr>
        <w:t xml:space="preserve"> information and information systems including systems used or operated by contractors and other third parties on behalf of </w:t>
      </w:r>
      <w:r w:rsidR="00CE7B34" w:rsidRPr="0051389C">
        <w:rPr>
          <w:rFonts w:ascii="Roboto" w:hAnsi="Roboto"/>
          <w:spacing w:val="-3"/>
          <w:sz w:val="20"/>
        </w:rPr>
        <w:t>“</w:t>
      </w:r>
      <w:r w:rsidR="0051389C" w:rsidRPr="0051389C">
        <w:rPr>
          <w:rFonts w:ascii="Roboto" w:hAnsi="Roboto"/>
          <w:spacing w:val="-3"/>
          <w:sz w:val="20"/>
        </w:rPr>
        <w:t>YOUR AGENCY NAME</w:t>
      </w:r>
      <w:r w:rsidR="00CE7B34" w:rsidRPr="0051389C">
        <w:rPr>
          <w:rFonts w:ascii="Roboto" w:hAnsi="Roboto"/>
          <w:spacing w:val="-3"/>
          <w:sz w:val="20"/>
        </w:rPr>
        <w:t>”</w:t>
      </w:r>
    </w:p>
    <w:p w:rsidR="001E0B45" w:rsidRPr="00276B90" w:rsidRDefault="001E0B45" w:rsidP="001E0B45">
      <w:pPr>
        <w:suppressAutoHyphens/>
        <w:rPr>
          <w:rFonts w:ascii="Verdana" w:hAnsi="Verdana"/>
          <w:spacing w:val="-3"/>
          <w:sz w:val="20"/>
        </w:rPr>
      </w:pPr>
    </w:p>
    <w:p w:rsidR="00CF3914" w:rsidRPr="0051389C" w:rsidRDefault="00CF3914" w:rsidP="00CF3914">
      <w:pPr>
        <w:pStyle w:val="Heading1"/>
        <w:rPr>
          <w:rFonts w:ascii="Rajdhani" w:hAnsi="Rajdhani" w:cs="Rajdhani"/>
          <w:sz w:val="24"/>
          <w:szCs w:val="24"/>
        </w:rPr>
      </w:pPr>
      <w:r w:rsidRPr="0051389C">
        <w:rPr>
          <w:rFonts w:ascii="Rajdhani" w:hAnsi="Rajdhani" w:cs="Rajdhani"/>
          <w:color w:val="auto"/>
          <w:sz w:val="24"/>
          <w:szCs w:val="24"/>
        </w:rPr>
        <w:t>ACRONYMS</w:t>
      </w:r>
    </w:p>
    <w:p w:rsidR="00B4158C" w:rsidRPr="0051389C" w:rsidRDefault="00CF3914" w:rsidP="00696EF9">
      <w:pPr>
        <w:tabs>
          <w:tab w:val="left" w:pos="1440"/>
        </w:tabs>
        <w:ind w:left="1800" w:hanging="1800"/>
        <w:rPr>
          <w:rFonts w:ascii="Roboto" w:hAnsi="Roboto"/>
          <w:sz w:val="20"/>
        </w:rPr>
      </w:pPr>
      <w:r w:rsidRPr="0051389C">
        <w:rPr>
          <w:rFonts w:ascii="Roboto" w:hAnsi="Roboto"/>
          <w:sz w:val="20"/>
        </w:rPr>
        <w:t>CIO:</w:t>
      </w:r>
      <w:r w:rsidR="00696EF9" w:rsidRPr="0051389C">
        <w:rPr>
          <w:rFonts w:ascii="Roboto" w:hAnsi="Roboto"/>
          <w:sz w:val="20"/>
        </w:rPr>
        <w:tab/>
      </w:r>
      <w:r w:rsidRPr="0051389C">
        <w:rPr>
          <w:rFonts w:ascii="Roboto" w:hAnsi="Roboto"/>
          <w:sz w:val="20"/>
        </w:rPr>
        <w:t>C</w:t>
      </w:r>
      <w:r w:rsidR="00B4158C" w:rsidRPr="0051389C">
        <w:rPr>
          <w:rFonts w:ascii="Roboto" w:hAnsi="Roboto"/>
          <w:sz w:val="20"/>
        </w:rPr>
        <w:t>hief Information Officer</w:t>
      </w:r>
    </w:p>
    <w:p w:rsidR="00B4158C" w:rsidRPr="0051389C" w:rsidRDefault="004751E8" w:rsidP="00696EF9">
      <w:pPr>
        <w:tabs>
          <w:tab w:val="left" w:pos="1440"/>
        </w:tabs>
        <w:rPr>
          <w:rFonts w:ascii="Roboto" w:hAnsi="Roboto" w:cs="Arial"/>
          <w:sz w:val="20"/>
        </w:rPr>
      </w:pPr>
      <w:r w:rsidRPr="0051389C">
        <w:rPr>
          <w:rFonts w:ascii="Roboto" w:hAnsi="Roboto"/>
          <w:sz w:val="20"/>
        </w:rPr>
        <w:t xml:space="preserve">ISO: </w:t>
      </w:r>
      <w:r w:rsidRPr="0051389C">
        <w:rPr>
          <w:rFonts w:ascii="Roboto" w:hAnsi="Roboto"/>
          <w:sz w:val="20"/>
        </w:rPr>
        <w:tab/>
      </w:r>
      <w:r w:rsidR="00B4158C" w:rsidRPr="0051389C">
        <w:rPr>
          <w:rFonts w:ascii="Roboto" w:hAnsi="Roboto"/>
          <w:sz w:val="20"/>
        </w:rPr>
        <w:t>Information Security Officer</w:t>
      </w:r>
    </w:p>
    <w:p w:rsidR="00B4158C" w:rsidRPr="0051389C" w:rsidRDefault="00B4158C" w:rsidP="00696EF9">
      <w:pPr>
        <w:tabs>
          <w:tab w:val="left" w:pos="1440"/>
        </w:tabs>
        <w:rPr>
          <w:rFonts w:ascii="Roboto" w:hAnsi="Roboto" w:cs="Arial"/>
          <w:sz w:val="20"/>
        </w:rPr>
      </w:pPr>
      <w:r w:rsidRPr="0051389C">
        <w:rPr>
          <w:rFonts w:ascii="Roboto" w:hAnsi="Roboto"/>
          <w:sz w:val="20"/>
        </w:rPr>
        <w:t>COV:</w:t>
      </w:r>
      <w:r w:rsidRPr="0051389C">
        <w:rPr>
          <w:rFonts w:ascii="Roboto" w:hAnsi="Roboto"/>
          <w:sz w:val="20"/>
        </w:rPr>
        <w:tab/>
        <w:t>Commonwealth of Virginia</w:t>
      </w:r>
    </w:p>
    <w:p w:rsidR="00B4158C" w:rsidRPr="0051389C" w:rsidRDefault="00B4158C" w:rsidP="00696EF9">
      <w:pPr>
        <w:tabs>
          <w:tab w:val="left" w:pos="1440"/>
        </w:tabs>
        <w:rPr>
          <w:rFonts w:ascii="Roboto" w:hAnsi="Roboto" w:cs="Arial"/>
          <w:sz w:val="20"/>
        </w:rPr>
      </w:pPr>
      <w:r w:rsidRPr="0051389C">
        <w:rPr>
          <w:rFonts w:ascii="Roboto" w:hAnsi="Roboto" w:cs="Arial"/>
          <w:sz w:val="20"/>
        </w:rPr>
        <w:t>CSRM:</w:t>
      </w:r>
      <w:r w:rsidR="00CF3914" w:rsidRPr="0051389C">
        <w:rPr>
          <w:rFonts w:ascii="Roboto" w:hAnsi="Roboto" w:cs="Arial"/>
          <w:sz w:val="20"/>
        </w:rPr>
        <w:tab/>
      </w:r>
      <w:r w:rsidRPr="0051389C">
        <w:rPr>
          <w:rFonts w:ascii="Roboto" w:hAnsi="Roboto" w:cs="Arial"/>
          <w:sz w:val="20"/>
        </w:rPr>
        <w:t>Commonwealth Security and Risk Management</w:t>
      </w:r>
    </w:p>
    <w:p w:rsidR="000F7EC4" w:rsidRPr="0051389C" w:rsidRDefault="000F7EC4" w:rsidP="00696EF9">
      <w:pPr>
        <w:tabs>
          <w:tab w:val="left" w:pos="1440"/>
        </w:tabs>
        <w:rPr>
          <w:rFonts w:ascii="Roboto" w:hAnsi="Roboto" w:cs="Arial"/>
          <w:sz w:val="20"/>
        </w:rPr>
      </w:pPr>
      <w:r w:rsidRPr="0051389C">
        <w:rPr>
          <w:rFonts w:ascii="Roboto" w:hAnsi="Roboto" w:cs="Arial"/>
          <w:sz w:val="20"/>
        </w:rPr>
        <w:t>ISA:</w:t>
      </w:r>
      <w:r w:rsidRPr="0051389C">
        <w:rPr>
          <w:rFonts w:ascii="Roboto" w:hAnsi="Roboto" w:cs="Arial"/>
          <w:sz w:val="20"/>
        </w:rPr>
        <w:tab/>
        <w:t>Interconnection Security Agreement</w:t>
      </w:r>
    </w:p>
    <w:p w:rsidR="00B4158C" w:rsidRPr="0051389C" w:rsidRDefault="00B4158C" w:rsidP="00696EF9">
      <w:pPr>
        <w:tabs>
          <w:tab w:val="left" w:pos="1440"/>
        </w:tabs>
        <w:rPr>
          <w:rFonts w:ascii="Roboto" w:hAnsi="Roboto" w:cs="Arial"/>
          <w:sz w:val="20"/>
        </w:rPr>
      </w:pPr>
      <w:r w:rsidRPr="0051389C">
        <w:rPr>
          <w:rFonts w:ascii="Roboto" w:hAnsi="Roboto" w:cs="Arial"/>
          <w:sz w:val="20"/>
        </w:rPr>
        <w:t>IT:</w:t>
      </w:r>
      <w:r w:rsidRPr="0051389C">
        <w:rPr>
          <w:rFonts w:ascii="Roboto" w:hAnsi="Roboto" w:cs="Arial"/>
          <w:sz w:val="20"/>
        </w:rPr>
        <w:tab/>
        <w:t>Information Technology</w:t>
      </w:r>
    </w:p>
    <w:p w:rsidR="00B4158C" w:rsidRPr="0051389C" w:rsidRDefault="00B4158C" w:rsidP="00696EF9">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1389C">
        <w:rPr>
          <w:rFonts w:ascii="Roboto" w:hAnsi="Roboto" w:cs="Arial"/>
          <w:sz w:val="20"/>
        </w:rPr>
        <w:t>ITRM:</w:t>
      </w:r>
      <w:r w:rsidR="00696EF9" w:rsidRPr="0051389C">
        <w:rPr>
          <w:rFonts w:ascii="Roboto" w:hAnsi="Roboto" w:cs="Arial"/>
          <w:sz w:val="20"/>
        </w:rPr>
        <w:tab/>
      </w:r>
      <w:r w:rsidR="00696EF9" w:rsidRPr="0051389C">
        <w:rPr>
          <w:rFonts w:ascii="Roboto" w:hAnsi="Roboto" w:cs="Arial"/>
          <w:sz w:val="20"/>
        </w:rPr>
        <w:tab/>
      </w:r>
      <w:r w:rsidRPr="0051389C">
        <w:rPr>
          <w:rFonts w:ascii="Roboto" w:hAnsi="Roboto" w:cs="Arial"/>
          <w:sz w:val="20"/>
        </w:rPr>
        <w:t>Information Technology Resource Management</w:t>
      </w:r>
    </w:p>
    <w:p w:rsidR="00CD689A" w:rsidRPr="0051389C" w:rsidRDefault="00CD689A" w:rsidP="00696EF9">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1389C">
        <w:rPr>
          <w:rFonts w:ascii="Roboto" w:hAnsi="Roboto" w:cs="Arial"/>
          <w:sz w:val="20"/>
        </w:rPr>
        <w:t>SEC501</w:t>
      </w:r>
      <w:r w:rsidR="00696EF9" w:rsidRPr="0051389C">
        <w:rPr>
          <w:rFonts w:ascii="Roboto" w:hAnsi="Roboto" w:cs="Arial"/>
          <w:sz w:val="20"/>
        </w:rPr>
        <w:t>:</w:t>
      </w:r>
      <w:r w:rsidR="00696EF9" w:rsidRPr="0051389C">
        <w:rPr>
          <w:rFonts w:ascii="Roboto" w:hAnsi="Roboto" w:cs="Arial"/>
          <w:sz w:val="20"/>
        </w:rPr>
        <w:tab/>
      </w:r>
      <w:r w:rsidRPr="0051389C">
        <w:rPr>
          <w:rFonts w:ascii="Roboto" w:hAnsi="Roboto" w:cs="Arial"/>
          <w:sz w:val="20"/>
        </w:rPr>
        <w:t>Information Security Standard 501</w:t>
      </w:r>
    </w:p>
    <w:p w:rsidR="00B4158C" w:rsidRPr="0051389C" w:rsidRDefault="00CE7B34" w:rsidP="00696EF9">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1389C">
        <w:rPr>
          <w:rFonts w:ascii="Roboto" w:hAnsi="Roboto" w:cs="Arial"/>
          <w:sz w:val="20"/>
        </w:rPr>
        <w:t>“</w:t>
      </w:r>
      <w:r w:rsidR="0051389C" w:rsidRPr="0051389C">
        <w:rPr>
          <w:rFonts w:ascii="Roboto" w:hAnsi="Roboto" w:cs="Arial"/>
          <w:sz w:val="20"/>
        </w:rPr>
        <w:t>YOUR AGENCY NAME</w:t>
      </w:r>
      <w:r w:rsidRPr="0051389C">
        <w:rPr>
          <w:rFonts w:ascii="Roboto" w:hAnsi="Roboto" w:cs="Arial"/>
          <w:sz w:val="20"/>
        </w:rPr>
        <w:t>”</w:t>
      </w:r>
      <w:r w:rsidR="00B4158C" w:rsidRPr="0051389C">
        <w:rPr>
          <w:rFonts w:ascii="Roboto" w:hAnsi="Roboto" w:cs="Arial"/>
          <w:sz w:val="20"/>
        </w:rPr>
        <w:t>:</w:t>
      </w:r>
      <w:r w:rsidR="00696EF9" w:rsidRPr="0051389C">
        <w:rPr>
          <w:rFonts w:ascii="Roboto" w:hAnsi="Roboto" w:cs="Arial"/>
          <w:sz w:val="20"/>
        </w:rPr>
        <w:tab/>
      </w:r>
      <w:r w:rsidR="00696EF9" w:rsidRPr="0051389C">
        <w:rPr>
          <w:rFonts w:ascii="Roboto" w:hAnsi="Roboto" w:cs="Arial"/>
          <w:sz w:val="20"/>
        </w:rPr>
        <w:tab/>
      </w:r>
      <w:r w:rsidRPr="0051389C">
        <w:rPr>
          <w:rFonts w:ascii="Roboto" w:hAnsi="Roboto" w:cs="Arial"/>
          <w:sz w:val="20"/>
        </w:rPr>
        <w:t>“</w:t>
      </w:r>
      <w:r w:rsidR="0051389C" w:rsidRPr="0051389C">
        <w:rPr>
          <w:rFonts w:ascii="Roboto" w:hAnsi="Roboto" w:cs="Arial"/>
          <w:sz w:val="20"/>
        </w:rPr>
        <w:t>YOUR AGENCY NAME</w:t>
      </w:r>
      <w:r w:rsidRPr="0051389C">
        <w:rPr>
          <w:rFonts w:ascii="Roboto" w:hAnsi="Roboto" w:cs="Arial"/>
          <w:sz w:val="20"/>
        </w:rPr>
        <w:t>”</w:t>
      </w:r>
    </w:p>
    <w:p w:rsidR="00BA6FA6" w:rsidRPr="0051389C" w:rsidRDefault="00BA6FA6" w:rsidP="00BA6FA6">
      <w:pPr>
        <w:pStyle w:val="Heading1"/>
        <w:rPr>
          <w:rFonts w:ascii="Rajdhani" w:hAnsi="Rajdhani" w:cs="Rajdhani"/>
          <w:sz w:val="24"/>
          <w:szCs w:val="24"/>
        </w:rPr>
      </w:pPr>
      <w:r w:rsidRPr="0051389C">
        <w:rPr>
          <w:rFonts w:ascii="Rajdhani" w:hAnsi="Rajdhani" w:cs="Rajdhani"/>
          <w:color w:val="auto"/>
          <w:sz w:val="24"/>
          <w:szCs w:val="24"/>
        </w:rPr>
        <w:t>DEFINITIONS</w:t>
      </w:r>
    </w:p>
    <w:p w:rsidR="00BA6FA6" w:rsidRPr="0051389C" w:rsidRDefault="008342BA" w:rsidP="00BA6FA6">
      <w:pPr>
        <w:suppressAutoHyphens/>
        <w:rPr>
          <w:rFonts w:ascii="Roboto" w:hAnsi="Roboto" w:cs="Arial"/>
          <w:sz w:val="20"/>
        </w:rPr>
      </w:pPr>
      <w:hyperlink r:id="rId12" w:history="1">
        <w:r w:rsidR="00BA6FA6" w:rsidRPr="0051389C">
          <w:rPr>
            <w:rStyle w:val="Hyperlink"/>
            <w:rFonts w:ascii="Roboto" w:hAnsi="Roboto" w:cs="Arial"/>
            <w:sz w:val="20"/>
          </w:rPr>
          <w:t>See COV ITRM Glossary</w:t>
        </w:r>
      </w:hyperlink>
    </w:p>
    <w:p w:rsidR="00BA6FA6" w:rsidRPr="0051389C" w:rsidRDefault="00BA6FA6" w:rsidP="00BA6FA6">
      <w:pPr>
        <w:pStyle w:val="Heading1"/>
        <w:rPr>
          <w:rFonts w:ascii="Rajdhani" w:hAnsi="Rajdhani" w:cs="Rajdhani"/>
          <w:sz w:val="24"/>
          <w:szCs w:val="24"/>
        </w:rPr>
      </w:pPr>
      <w:r w:rsidRPr="0051389C">
        <w:rPr>
          <w:rFonts w:ascii="Rajdhani" w:hAnsi="Rajdhani" w:cs="Rajdhani"/>
          <w:color w:val="auto"/>
          <w:sz w:val="24"/>
          <w:szCs w:val="24"/>
        </w:rPr>
        <w:t>BACKGROUND</w:t>
      </w:r>
    </w:p>
    <w:p w:rsidR="00BA6FA6" w:rsidRPr="0051389C" w:rsidRDefault="0005487B" w:rsidP="00BA6FA6">
      <w:pPr>
        <w:suppressAutoHyphens/>
        <w:rPr>
          <w:rFonts w:ascii="Roboto" w:hAnsi="Roboto" w:cs="Arial"/>
          <w:sz w:val="20"/>
        </w:rPr>
      </w:pPr>
      <w:r w:rsidRPr="0051389C">
        <w:rPr>
          <w:rFonts w:ascii="Roboto" w:hAnsi="Roboto" w:cs="Arial"/>
          <w:sz w:val="20"/>
        </w:rPr>
        <w:t>The security assessment and authorization</w:t>
      </w:r>
      <w:r w:rsidR="00BA6FA6" w:rsidRPr="0051389C">
        <w:rPr>
          <w:rFonts w:ascii="Roboto" w:hAnsi="Roboto" w:cs="Arial"/>
          <w:sz w:val="20"/>
        </w:rPr>
        <w:t xml:space="preserve"> program at </w:t>
      </w:r>
      <w:r w:rsidR="00CE7B34" w:rsidRPr="0051389C">
        <w:rPr>
          <w:rFonts w:ascii="Roboto" w:hAnsi="Roboto" w:cs="Arial"/>
          <w:sz w:val="20"/>
        </w:rPr>
        <w:t>“</w:t>
      </w:r>
      <w:r w:rsidR="0051389C" w:rsidRPr="0051389C">
        <w:rPr>
          <w:rFonts w:ascii="Roboto" w:hAnsi="Roboto" w:cs="Arial"/>
          <w:sz w:val="20"/>
        </w:rPr>
        <w:t>YOUR AGENCY NAME</w:t>
      </w:r>
      <w:r w:rsidR="00CE7B34" w:rsidRPr="0051389C">
        <w:rPr>
          <w:rFonts w:ascii="Roboto" w:hAnsi="Roboto" w:cs="Arial"/>
          <w:sz w:val="20"/>
        </w:rPr>
        <w:t>”</w:t>
      </w:r>
      <w:r w:rsidR="00A22A04" w:rsidRPr="0051389C">
        <w:rPr>
          <w:rFonts w:ascii="Roboto" w:hAnsi="Roboto" w:cs="Arial"/>
          <w:sz w:val="20"/>
        </w:rPr>
        <w:t xml:space="preserve"> is intended to ensure that necessary security controls are integrated into systems and processes within </w:t>
      </w:r>
      <w:r w:rsidR="00CE7B34" w:rsidRPr="0051389C">
        <w:rPr>
          <w:rFonts w:ascii="Roboto" w:hAnsi="Roboto" w:cs="Arial"/>
          <w:sz w:val="20"/>
        </w:rPr>
        <w:t>“</w:t>
      </w:r>
      <w:r w:rsidR="0051389C" w:rsidRPr="0051389C">
        <w:rPr>
          <w:rFonts w:ascii="Roboto" w:hAnsi="Roboto" w:cs="Arial"/>
          <w:sz w:val="20"/>
        </w:rPr>
        <w:t>YOUR AGENCY NAME</w:t>
      </w:r>
      <w:r w:rsidR="00CE7B34" w:rsidRPr="0051389C">
        <w:rPr>
          <w:rFonts w:ascii="Roboto" w:hAnsi="Roboto" w:cs="Arial"/>
          <w:sz w:val="20"/>
        </w:rPr>
        <w:t>”</w:t>
      </w:r>
      <w:r w:rsidR="00A22A04" w:rsidRPr="0051389C">
        <w:rPr>
          <w:rFonts w:ascii="Roboto" w:hAnsi="Roboto" w:cs="Arial"/>
          <w:sz w:val="20"/>
        </w:rPr>
        <w:t xml:space="preserve">. </w:t>
      </w:r>
      <w:r w:rsidR="00B02DD4" w:rsidRPr="0051389C">
        <w:rPr>
          <w:rFonts w:ascii="Roboto" w:hAnsi="Roboto" w:cs="Arial"/>
          <w:sz w:val="20"/>
        </w:rPr>
        <w:t>T</w:t>
      </w:r>
      <w:r w:rsidR="00BA6FA6" w:rsidRPr="0051389C">
        <w:rPr>
          <w:rFonts w:ascii="Roboto" w:hAnsi="Roboto" w:cs="Arial"/>
          <w:sz w:val="20"/>
        </w:rPr>
        <w:t xml:space="preserve">his policy directs that </w:t>
      </w:r>
      <w:r w:rsidR="00CE7B34" w:rsidRPr="0051389C">
        <w:rPr>
          <w:rFonts w:ascii="Roboto" w:hAnsi="Roboto" w:cs="Arial"/>
          <w:sz w:val="20"/>
        </w:rPr>
        <w:t>“</w:t>
      </w:r>
      <w:r w:rsidR="0051389C" w:rsidRPr="0051389C">
        <w:rPr>
          <w:rFonts w:ascii="Roboto" w:hAnsi="Roboto" w:cs="Arial"/>
          <w:sz w:val="20"/>
        </w:rPr>
        <w:t>YOUR AGENCY NAME</w:t>
      </w:r>
      <w:r w:rsidR="00CE7B34" w:rsidRPr="0051389C">
        <w:rPr>
          <w:rFonts w:ascii="Roboto" w:hAnsi="Roboto" w:cs="Arial"/>
          <w:sz w:val="20"/>
        </w:rPr>
        <w:t>”</w:t>
      </w:r>
      <w:r w:rsidR="003A78E6" w:rsidRPr="0051389C">
        <w:rPr>
          <w:rFonts w:ascii="Roboto" w:hAnsi="Roboto" w:cs="Arial"/>
          <w:sz w:val="20"/>
        </w:rPr>
        <w:t xml:space="preserve"> meet the</w:t>
      </w:r>
      <w:r w:rsidR="00BA6FA6" w:rsidRPr="0051389C">
        <w:rPr>
          <w:rFonts w:ascii="Roboto" w:hAnsi="Roboto" w:cs="Arial"/>
          <w:sz w:val="20"/>
        </w:rPr>
        <w:t xml:space="preserve"> re</w:t>
      </w:r>
      <w:r w:rsidR="00CD689A" w:rsidRPr="0051389C">
        <w:rPr>
          <w:rFonts w:ascii="Roboto" w:hAnsi="Roboto" w:cs="Arial"/>
          <w:sz w:val="20"/>
        </w:rPr>
        <w:t xml:space="preserve">quirements as </w:t>
      </w:r>
      <w:r w:rsidR="00D53608" w:rsidRPr="0051389C">
        <w:rPr>
          <w:rFonts w:ascii="Roboto" w:hAnsi="Roboto" w:cs="Arial"/>
          <w:sz w:val="20"/>
        </w:rPr>
        <w:t xml:space="preserve">stipulated </w:t>
      </w:r>
      <w:r w:rsidR="00CD689A" w:rsidRPr="0051389C">
        <w:rPr>
          <w:rFonts w:ascii="Roboto" w:hAnsi="Roboto" w:cs="Arial"/>
          <w:sz w:val="20"/>
        </w:rPr>
        <w:t xml:space="preserve">by </w:t>
      </w:r>
      <w:r w:rsidR="00E8706B" w:rsidRPr="0051389C">
        <w:rPr>
          <w:rFonts w:ascii="Roboto" w:hAnsi="Roboto" w:cs="Arial"/>
          <w:sz w:val="20"/>
        </w:rPr>
        <w:t xml:space="preserve">COV ITRM Security Standard </w:t>
      </w:r>
      <w:r w:rsidR="00CD689A" w:rsidRPr="0051389C">
        <w:rPr>
          <w:rFonts w:ascii="Roboto" w:hAnsi="Roboto" w:cs="Arial"/>
          <w:sz w:val="20"/>
        </w:rPr>
        <w:t>SEC</w:t>
      </w:r>
      <w:r w:rsidR="00BA6FA6" w:rsidRPr="0051389C">
        <w:rPr>
          <w:rFonts w:ascii="Roboto" w:hAnsi="Roboto" w:cs="Arial"/>
          <w:sz w:val="20"/>
        </w:rPr>
        <w:t>501 and security best practices.</w:t>
      </w:r>
    </w:p>
    <w:p w:rsidR="00760718" w:rsidRPr="0051389C" w:rsidRDefault="00760718" w:rsidP="00760718">
      <w:pPr>
        <w:pStyle w:val="Heading1"/>
        <w:rPr>
          <w:rFonts w:ascii="Rajdhani" w:hAnsi="Rajdhani" w:cs="Rajdhani"/>
          <w:color w:val="auto"/>
          <w:spacing w:val="-3"/>
          <w:sz w:val="24"/>
          <w:szCs w:val="24"/>
        </w:rPr>
      </w:pPr>
      <w:r w:rsidRPr="0051389C">
        <w:rPr>
          <w:rFonts w:ascii="Rajdhani" w:hAnsi="Rajdhani" w:cs="Rajdhani"/>
          <w:color w:val="auto"/>
          <w:spacing w:val="-3"/>
          <w:sz w:val="24"/>
          <w:szCs w:val="24"/>
        </w:rPr>
        <w:t>ROLES &amp; RESPONSIBILITY</w:t>
      </w:r>
    </w:p>
    <w:p w:rsidR="00760718" w:rsidRPr="0051389C" w:rsidRDefault="00760718" w:rsidP="00760718">
      <w:pPr>
        <w:rPr>
          <w:rFonts w:ascii="Roboto" w:hAnsi="Roboto"/>
          <w:sz w:val="20"/>
        </w:rPr>
      </w:pPr>
      <w:r w:rsidRPr="0051389C">
        <w:rPr>
          <w:rFonts w:ascii="Roboto" w:hAnsi="Roboto"/>
          <w:sz w:val="20"/>
        </w:rPr>
        <w:t>This section will provide summary of the roles and responsibilities as described in the Statement of P</w:t>
      </w:r>
      <w:r w:rsidR="001B033C" w:rsidRPr="0051389C">
        <w:rPr>
          <w:rFonts w:ascii="Roboto" w:hAnsi="Roboto"/>
          <w:sz w:val="20"/>
        </w:rPr>
        <w:t>olicy</w:t>
      </w:r>
      <w:r w:rsidRPr="0051389C">
        <w:rPr>
          <w:rFonts w:ascii="Roboto" w:hAnsi="Roboto"/>
          <w:sz w:val="20"/>
        </w:rPr>
        <w:t xml:space="preserve"> section.  The </w:t>
      </w:r>
      <w:r w:rsidR="001B033C" w:rsidRPr="0051389C">
        <w:rPr>
          <w:rFonts w:ascii="Roboto" w:hAnsi="Roboto"/>
          <w:sz w:val="20"/>
        </w:rPr>
        <w:t xml:space="preserve">following </w:t>
      </w:r>
      <w:r w:rsidRPr="0051389C">
        <w:rPr>
          <w:rFonts w:ascii="Roboto" w:hAnsi="Roboto"/>
          <w:sz w:val="20"/>
        </w:rPr>
        <w:t xml:space="preserve">Roles and Responsibility Matrix describe </w:t>
      </w:r>
      <w:r w:rsidR="00522751" w:rsidRPr="0051389C">
        <w:rPr>
          <w:rFonts w:ascii="Roboto" w:hAnsi="Roboto"/>
          <w:sz w:val="20"/>
        </w:rPr>
        <w:t>4 activities</w:t>
      </w:r>
      <w:r w:rsidRPr="0051389C">
        <w:rPr>
          <w:rFonts w:ascii="Roboto" w:hAnsi="Roboto"/>
          <w:sz w:val="20"/>
        </w:rPr>
        <w:t>:</w:t>
      </w:r>
    </w:p>
    <w:p w:rsidR="00E87132" w:rsidRPr="00760718" w:rsidRDefault="00E87132" w:rsidP="00760718">
      <w:pPr>
        <w:rPr>
          <w:rFonts w:ascii="Verdana" w:hAnsi="Verdana"/>
          <w:sz w:val="20"/>
        </w:rPr>
      </w:pPr>
    </w:p>
    <w:p w:rsidR="003646A7" w:rsidRPr="0051389C" w:rsidRDefault="003646A7" w:rsidP="003646A7">
      <w:pPr>
        <w:pStyle w:val="ListParagraph"/>
        <w:numPr>
          <w:ilvl w:val="0"/>
          <w:numId w:val="29"/>
        </w:numPr>
        <w:tabs>
          <w:tab w:val="clear" w:pos="-1440"/>
          <w:tab w:val="clear" w:pos="-720"/>
          <w:tab w:val="clear" w:pos="0"/>
          <w:tab w:val="clear" w:pos="2554"/>
          <w:tab w:val="clear" w:pos="2700"/>
          <w:tab w:val="clear" w:pos="2880"/>
          <w:tab w:val="clear" w:pos="3600"/>
          <w:tab w:val="clear" w:pos="4175"/>
          <w:tab w:val="clear" w:pos="4320"/>
        </w:tabs>
        <w:autoSpaceDE/>
        <w:autoSpaceDN/>
        <w:adjustRightInd/>
        <w:ind w:left="1080"/>
        <w:rPr>
          <w:rFonts w:ascii="Roboto" w:hAnsi="Roboto"/>
        </w:rPr>
      </w:pPr>
      <w:r w:rsidRPr="0051389C">
        <w:rPr>
          <w:rFonts w:ascii="Roboto" w:hAnsi="Roboto"/>
        </w:rPr>
        <w:t>Responsible (R) – Person working on activity</w:t>
      </w:r>
    </w:p>
    <w:p w:rsidR="003646A7" w:rsidRPr="0051389C" w:rsidRDefault="003646A7" w:rsidP="003646A7">
      <w:pPr>
        <w:pStyle w:val="ListParagraph"/>
        <w:numPr>
          <w:ilvl w:val="0"/>
          <w:numId w:val="29"/>
        </w:numPr>
        <w:tabs>
          <w:tab w:val="clear" w:pos="-1440"/>
          <w:tab w:val="clear" w:pos="-720"/>
          <w:tab w:val="clear" w:pos="0"/>
          <w:tab w:val="clear" w:pos="2554"/>
          <w:tab w:val="clear" w:pos="2700"/>
          <w:tab w:val="clear" w:pos="2880"/>
          <w:tab w:val="clear" w:pos="3600"/>
          <w:tab w:val="clear" w:pos="4175"/>
          <w:tab w:val="clear" w:pos="4320"/>
        </w:tabs>
        <w:autoSpaceDE/>
        <w:autoSpaceDN/>
        <w:adjustRightInd/>
        <w:ind w:left="1080"/>
        <w:rPr>
          <w:rFonts w:ascii="Roboto" w:hAnsi="Roboto"/>
        </w:rPr>
      </w:pPr>
      <w:r w:rsidRPr="0051389C">
        <w:rPr>
          <w:rFonts w:ascii="Roboto" w:hAnsi="Roboto"/>
        </w:rPr>
        <w:lastRenderedPageBreak/>
        <w:t>Accountable (A) – Person with decision authority and one who delegates the work</w:t>
      </w:r>
    </w:p>
    <w:p w:rsidR="003646A7" w:rsidRPr="0051389C" w:rsidRDefault="003646A7" w:rsidP="003646A7">
      <w:pPr>
        <w:pStyle w:val="ListParagraph"/>
        <w:numPr>
          <w:ilvl w:val="0"/>
          <w:numId w:val="29"/>
        </w:numPr>
        <w:tabs>
          <w:tab w:val="clear" w:pos="-1440"/>
          <w:tab w:val="clear" w:pos="-720"/>
          <w:tab w:val="clear" w:pos="0"/>
          <w:tab w:val="clear" w:pos="2554"/>
          <w:tab w:val="clear" w:pos="2700"/>
          <w:tab w:val="clear" w:pos="2880"/>
          <w:tab w:val="clear" w:pos="3600"/>
          <w:tab w:val="clear" w:pos="4175"/>
          <w:tab w:val="clear" w:pos="4320"/>
        </w:tabs>
        <w:autoSpaceDE/>
        <w:autoSpaceDN/>
        <w:adjustRightInd/>
        <w:ind w:left="1080"/>
        <w:rPr>
          <w:rFonts w:ascii="Roboto" w:hAnsi="Roboto"/>
        </w:rPr>
      </w:pPr>
      <w:r w:rsidRPr="0051389C">
        <w:rPr>
          <w:rFonts w:ascii="Roboto" w:hAnsi="Roboto"/>
        </w:rPr>
        <w:t>Consulted (C) – Key stakeholder or subject matter expert who should be included in decision or work activity</w:t>
      </w:r>
    </w:p>
    <w:p w:rsidR="003646A7" w:rsidRPr="0051389C" w:rsidRDefault="003646A7" w:rsidP="003646A7">
      <w:pPr>
        <w:pStyle w:val="ListParagraph"/>
        <w:numPr>
          <w:ilvl w:val="0"/>
          <w:numId w:val="29"/>
        </w:numPr>
        <w:tabs>
          <w:tab w:val="clear" w:pos="-1440"/>
          <w:tab w:val="clear" w:pos="-720"/>
          <w:tab w:val="clear" w:pos="0"/>
          <w:tab w:val="clear" w:pos="2554"/>
          <w:tab w:val="clear" w:pos="2700"/>
          <w:tab w:val="clear" w:pos="2880"/>
          <w:tab w:val="clear" w:pos="3600"/>
          <w:tab w:val="clear" w:pos="4175"/>
          <w:tab w:val="clear" w:pos="4320"/>
        </w:tabs>
        <w:autoSpaceDE/>
        <w:autoSpaceDN/>
        <w:adjustRightInd/>
        <w:ind w:left="1080"/>
        <w:rPr>
          <w:rFonts w:ascii="Roboto" w:hAnsi="Roboto"/>
        </w:rPr>
      </w:pPr>
      <w:r w:rsidRPr="0051389C">
        <w:rPr>
          <w:rFonts w:ascii="Roboto" w:hAnsi="Roboto"/>
        </w:rPr>
        <w:t>Informed (I) – Person who needs to know of decision or action</w:t>
      </w:r>
    </w:p>
    <w:p w:rsidR="001D6759" w:rsidRDefault="001D6759" w:rsidP="001D6759"/>
    <w:tbl>
      <w:tblPr>
        <w:tblW w:w="9645" w:type="dxa"/>
        <w:tblInd w:w="93" w:type="dxa"/>
        <w:tblLook w:val="04A0" w:firstRow="1" w:lastRow="0" w:firstColumn="1" w:lastColumn="0" w:noHBand="0" w:noVBand="1"/>
      </w:tblPr>
      <w:tblGrid>
        <w:gridCol w:w="5235"/>
        <w:gridCol w:w="810"/>
        <w:gridCol w:w="839"/>
        <w:gridCol w:w="871"/>
        <w:gridCol w:w="810"/>
        <w:gridCol w:w="1080"/>
      </w:tblGrid>
      <w:tr w:rsidR="00C23100" w:rsidRPr="00995DE8" w:rsidTr="00C23100">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C23100" w:rsidRPr="0051389C" w:rsidRDefault="00C23100" w:rsidP="00995DE8">
            <w:pPr>
              <w:jc w:val="right"/>
              <w:rPr>
                <w:rFonts w:ascii="Roboto" w:hAnsi="Roboto"/>
                <w:b/>
                <w:bCs/>
                <w:color w:val="000000"/>
                <w:sz w:val="20"/>
              </w:rPr>
            </w:pPr>
            <w:r w:rsidRPr="0051389C">
              <w:rPr>
                <w:rFonts w:ascii="Roboto" w:hAnsi="Roboto"/>
                <w:b/>
                <w:bCs/>
                <w:color w:val="000000"/>
                <w:sz w:val="20"/>
              </w:rPr>
              <w:t>Roles</w:t>
            </w:r>
          </w:p>
        </w:tc>
        <w:tc>
          <w:tcPr>
            <w:tcW w:w="810" w:type="dxa"/>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C23100" w:rsidRPr="0051389C" w:rsidRDefault="00C23100" w:rsidP="00995DE8">
            <w:pPr>
              <w:ind w:left="113" w:right="113"/>
              <w:rPr>
                <w:rFonts w:ascii="Roboto" w:hAnsi="Roboto"/>
                <w:color w:val="000000"/>
                <w:sz w:val="20"/>
              </w:rPr>
            </w:pPr>
            <w:r w:rsidRPr="0051389C">
              <w:rPr>
                <w:rFonts w:ascii="Roboto" w:hAnsi="Roboto"/>
                <w:color w:val="000000"/>
                <w:sz w:val="20"/>
              </w:rPr>
              <w:t xml:space="preserve">User </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C23100" w:rsidRPr="0051389C" w:rsidRDefault="00C23100" w:rsidP="0064320C">
            <w:pPr>
              <w:ind w:left="113" w:right="113"/>
              <w:rPr>
                <w:rFonts w:ascii="Roboto" w:hAnsi="Roboto"/>
                <w:color w:val="000000"/>
                <w:sz w:val="20"/>
              </w:rPr>
            </w:pPr>
            <w:r w:rsidRPr="0051389C">
              <w:rPr>
                <w:rFonts w:ascii="Roboto" w:hAnsi="Roboto"/>
                <w:color w:val="000000"/>
                <w:sz w:val="20"/>
              </w:rPr>
              <w:t>User Manager</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C23100" w:rsidRPr="0051389C" w:rsidRDefault="00C23100" w:rsidP="00995DE8">
            <w:pPr>
              <w:ind w:left="113" w:right="113"/>
              <w:rPr>
                <w:rFonts w:ascii="Roboto" w:hAnsi="Roboto"/>
                <w:color w:val="000000"/>
                <w:sz w:val="20"/>
              </w:rPr>
            </w:pPr>
            <w:r w:rsidRPr="0051389C">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C23100" w:rsidRPr="0051389C" w:rsidRDefault="00C23100" w:rsidP="00995DE8">
            <w:pPr>
              <w:ind w:left="113" w:right="113"/>
              <w:rPr>
                <w:rFonts w:ascii="Roboto" w:hAnsi="Roboto"/>
                <w:color w:val="000000"/>
                <w:sz w:val="20"/>
              </w:rPr>
            </w:pPr>
            <w:r w:rsidRPr="0051389C">
              <w:rPr>
                <w:rFonts w:ascii="Roboto" w:hAnsi="Roboto"/>
                <w:color w:val="000000"/>
                <w:sz w:val="20"/>
              </w:rPr>
              <w:t>System Admin</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C23100" w:rsidRPr="0051389C" w:rsidRDefault="00C23100" w:rsidP="00995DE8">
            <w:pPr>
              <w:ind w:left="113" w:right="113"/>
              <w:rPr>
                <w:rFonts w:ascii="Roboto" w:hAnsi="Roboto"/>
                <w:color w:val="000000"/>
                <w:sz w:val="20"/>
              </w:rPr>
            </w:pPr>
            <w:r w:rsidRPr="0051389C">
              <w:rPr>
                <w:rFonts w:ascii="Roboto" w:hAnsi="Roboto"/>
                <w:color w:val="000000"/>
                <w:sz w:val="20"/>
              </w:rPr>
              <w:t>Information Security Officer</w:t>
            </w:r>
          </w:p>
        </w:tc>
      </w:tr>
      <w:tr w:rsidR="00C23100" w:rsidRPr="00995DE8" w:rsidTr="00C23100">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C23100" w:rsidRPr="0051389C" w:rsidRDefault="00C23100" w:rsidP="00995DE8">
            <w:pPr>
              <w:rPr>
                <w:rFonts w:ascii="Roboto" w:hAnsi="Roboto"/>
                <w:b/>
                <w:bCs/>
                <w:sz w:val="20"/>
              </w:rPr>
            </w:pPr>
            <w:r w:rsidRPr="0051389C">
              <w:rPr>
                <w:rFonts w:ascii="Roboto" w:hAnsi="Roboto"/>
                <w:b/>
                <w:bCs/>
                <w:sz w:val="20"/>
              </w:rPr>
              <w:t>Tasks</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51389C" w:rsidRDefault="00C23100" w:rsidP="00995DE8">
            <w:pPr>
              <w:jc w:val="center"/>
              <w:rPr>
                <w:rFonts w:ascii="Roboto" w:hAnsi="Roboto"/>
                <w:sz w:val="20"/>
              </w:rPr>
            </w:pPr>
            <w:r w:rsidRPr="0051389C">
              <w:rPr>
                <w:rFonts w:ascii="Roboto" w:hAnsi="Roboto"/>
                <w:sz w:val="20"/>
              </w:rPr>
              <w:t> </w:t>
            </w:r>
          </w:p>
        </w:tc>
        <w:tc>
          <w:tcPr>
            <w:tcW w:w="839" w:type="dxa"/>
            <w:tcBorders>
              <w:top w:val="single" w:sz="4" w:space="0" w:color="auto"/>
              <w:left w:val="nil"/>
              <w:bottom w:val="single" w:sz="4" w:space="0" w:color="auto"/>
              <w:right w:val="nil"/>
            </w:tcBorders>
            <w:shd w:val="clear" w:color="000000" w:fill="DCE6F1"/>
            <w:noWrap/>
            <w:vAlign w:val="bottom"/>
            <w:hideMark/>
          </w:tcPr>
          <w:p w:rsidR="00C23100" w:rsidRPr="0051389C" w:rsidRDefault="00C23100" w:rsidP="00995DE8">
            <w:pPr>
              <w:jc w:val="center"/>
              <w:rPr>
                <w:rFonts w:ascii="Roboto" w:hAnsi="Roboto"/>
                <w:sz w:val="20"/>
              </w:rPr>
            </w:pPr>
            <w:r w:rsidRPr="0051389C">
              <w:rPr>
                <w:rFonts w:ascii="Roboto" w:hAnsi="Roboto"/>
                <w:sz w:val="20"/>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C23100" w:rsidRPr="0051389C" w:rsidRDefault="00C23100" w:rsidP="00995DE8">
            <w:pPr>
              <w:jc w:val="center"/>
              <w:rPr>
                <w:rFonts w:ascii="Roboto" w:hAnsi="Roboto"/>
                <w:sz w:val="20"/>
              </w:rPr>
            </w:pPr>
            <w:r w:rsidRPr="0051389C">
              <w:rPr>
                <w:rFonts w:ascii="Roboto" w:hAnsi="Roboto"/>
                <w:sz w:val="20"/>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51389C" w:rsidRDefault="00C23100" w:rsidP="00995DE8">
            <w:pPr>
              <w:jc w:val="center"/>
              <w:rPr>
                <w:rFonts w:ascii="Roboto" w:hAnsi="Roboto"/>
                <w:sz w:val="20"/>
              </w:rPr>
            </w:pPr>
            <w:r w:rsidRPr="0051389C">
              <w:rPr>
                <w:rFonts w:ascii="Roboto" w:hAnsi="Roboto"/>
                <w:sz w:val="20"/>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C23100" w:rsidRPr="0051389C" w:rsidRDefault="00C23100" w:rsidP="00995DE8">
            <w:pPr>
              <w:jc w:val="center"/>
              <w:rPr>
                <w:rFonts w:ascii="Roboto" w:hAnsi="Roboto"/>
                <w:sz w:val="20"/>
              </w:rPr>
            </w:pPr>
            <w:r w:rsidRPr="0051389C">
              <w:rPr>
                <w:rFonts w:ascii="Roboto" w:hAnsi="Roboto"/>
                <w:sz w:val="20"/>
              </w:rPr>
              <w:t> </w:t>
            </w:r>
          </w:p>
        </w:tc>
      </w:tr>
      <w:tr w:rsidR="00C23100"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51389C" w:rsidRDefault="008D056F" w:rsidP="00995DE8">
            <w:pPr>
              <w:rPr>
                <w:rFonts w:ascii="Roboto" w:hAnsi="Roboto"/>
                <w:smallCaps/>
                <w:color w:val="000000"/>
                <w:sz w:val="20"/>
              </w:rPr>
            </w:pPr>
            <w:r w:rsidRPr="0051389C">
              <w:rPr>
                <w:rFonts w:ascii="Roboto" w:hAnsi="Roboto"/>
                <w:smallCaps/>
                <w:color w:val="000000"/>
                <w:sz w:val="20"/>
              </w:rPr>
              <w:t>Review and update policy</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51389C" w:rsidRDefault="003646A7" w:rsidP="00995DE8">
            <w:pPr>
              <w:jc w:val="center"/>
              <w:rPr>
                <w:rFonts w:ascii="Roboto" w:hAnsi="Roboto"/>
                <w:color w:val="000000"/>
                <w:sz w:val="20"/>
              </w:rPr>
            </w:pPr>
            <w:r w:rsidRPr="0051389C">
              <w:rPr>
                <w:rFonts w:ascii="Roboto" w:hAnsi="Roboto"/>
                <w:color w:val="000000"/>
                <w:sz w:val="20"/>
              </w:rPr>
              <w:t>A/R</w:t>
            </w:r>
          </w:p>
        </w:tc>
      </w:tr>
      <w:tr w:rsidR="00C23100"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51389C" w:rsidRDefault="008D056F" w:rsidP="00995DE8">
            <w:pPr>
              <w:rPr>
                <w:rFonts w:ascii="Roboto" w:hAnsi="Roboto"/>
                <w:smallCaps/>
                <w:color w:val="000000"/>
                <w:sz w:val="20"/>
              </w:rPr>
            </w:pPr>
            <w:r w:rsidRPr="0051389C">
              <w:rPr>
                <w:rFonts w:ascii="Roboto" w:hAnsi="Roboto"/>
                <w:smallCaps/>
                <w:color w:val="000000"/>
                <w:sz w:val="20"/>
              </w:rPr>
              <w:t>Responsible for documentation and/or isa of dedicated connections between information systems</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51389C" w:rsidRDefault="003646A7" w:rsidP="00995DE8">
            <w:pPr>
              <w:jc w:val="center"/>
              <w:rPr>
                <w:rFonts w:ascii="Roboto" w:hAnsi="Roboto"/>
                <w:color w:val="000000"/>
                <w:sz w:val="20"/>
              </w:rPr>
            </w:pPr>
            <w:r w:rsidRPr="0051389C">
              <w:rPr>
                <w:rFonts w:ascii="Roboto" w:hAnsi="Roboto"/>
                <w:color w:val="000000"/>
                <w:sz w:val="20"/>
              </w:rPr>
              <w:t>A</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r w:rsidR="003646A7" w:rsidRPr="0051389C">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51389C" w:rsidRDefault="003646A7" w:rsidP="00995DE8">
            <w:pPr>
              <w:jc w:val="center"/>
              <w:rPr>
                <w:rFonts w:ascii="Roboto" w:hAnsi="Roboto"/>
                <w:color w:val="000000"/>
                <w:sz w:val="20"/>
              </w:rPr>
            </w:pPr>
            <w:r w:rsidRPr="0051389C">
              <w:rPr>
                <w:rFonts w:ascii="Roboto" w:hAnsi="Roboto"/>
                <w:color w:val="000000"/>
                <w:sz w:val="20"/>
              </w:rPr>
              <w:t>I</w:t>
            </w:r>
          </w:p>
        </w:tc>
      </w:tr>
      <w:tr w:rsidR="00C23100"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51389C" w:rsidRDefault="008D056F" w:rsidP="00995DE8">
            <w:pPr>
              <w:rPr>
                <w:rFonts w:ascii="Roboto" w:hAnsi="Roboto"/>
                <w:smallCaps/>
                <w:color w:val="000000"/>
                <w:sz w:val="20"/>
              </w:rPr>
            </w:pPr>
            <w:r w:rsidRPr="0051389C">
              <w:rPr>
                <w:rFonts w:ascii="Roboto" w:hAnsi="Roboto"/>
                <w:smallCaps/>
                <w:color w:val="000000"/>
                <w:sz w:val="20"/>
              </w:rPr>
              <w:t>Assign an authorizing official for each system</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51389C" w:rsidRDefault="003646A7" w:rsidP="00995DE8">
            <w:pPr>
              <w:jc w:val="center"/>
              <w:rPr>
                <w:rFonts w:ascii="Roboto" w:hAnsi="Roboto"/>
                <w:color w:val="000000"/>
                <w:sz w:val="20"/>
              </w:rPr>
            </w:pPr>
            <w:r w:rsidRPr="0051389C">
              <w:rPr>
                <w:rFonts w:ascii="Roboto" w:hAnsi="Roboto"/>
                <w:color w:val="000000"/>
                <w:sz w:val="20"/>
              </w:rPr>
              <w:t>A/R</w:t>
            </w:r>
          </w:p>
        </w:tc>
      </w:tr>
      <w:tr w:rsidR="00C23100" w:rsidRPr="00995DE8" w:rsidTr="00C23100">
        <w:trPr>
          <w:trHeight w:val="359"/>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51389C" w:rsidRDefault="008D056F" w:rsidP="00995DE8">
            <w:pPr>
              <w:rPr>
                <w:rFonts w:ascii="Roboto" w:hAnsi="Roboto"/>
                <w:smallCaps/>
                <w:color w:val="000000"/>
                <w:sz w:val="20"/>
              </w:rPr>
            </w:pPr>
            <w:r w:rsidRPr="0051389C">
              <w:rPr>
                <w:rFonts w:ascii="Roboto" w:hAnsi="Roboto"/>
                <w:smallCaps/>
                <w:color w:val="000000"/>
                <w:sz w:val="20"/>
              </w:rPr>
              <w:t>Establish a continuous monitoring strategy</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51389C" w:rsidRDefault="00C23100" w:rsidP="00995DE8">
            <w:pPr>
              <w:jc w:val="center"/>
              <w:rPr>
                <w:rFonts w:ascii="Roboto" w:hAnsi="Roboto"/>
                <w:color w:val="000000"/>
                <w:sz w:val="20"/>
              </w:rPr>
            </w:pPr>
            <w:r w:rsidRPr="0051389C">
              <w:rPr>
                <w:rFonts w:ascii="Roboto" w:hAnsi="Roboto"/>
                <w:color w:val="000000"/>
                <w:sz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51389C" w:rsidRDefault="003646A7" w:rsidP="00995DE8">
            <w:pPr>
              <w:jc w:val="center"/>
              <w:rPr>
                <w:rFonts w:ascii="Roboto" w:hAnsi="Roboto"/>
                <w:color w:val="000000"/>
                <w:sz w:val="20"/>
              </w:rPr>
            </w:pPr>
            <w:r w:rsidRPr="0051389C">
              <w:rPr>
                <w:rFonts w:ascii="Roboto" w:hAnsi="Roboto"/>
                <w:color w:val="000000"/>
                <w:sz w:val="20"/>
              </w:rPr>
              <w:t>A/R</w:t>
            </w:r>
          </w:p>
        </w:tc>
      </w:tr>
    </w:tbl>
    <w:p w:rsidR="001D6759" w:rsidRPr="00760718" w:rsidRDefault="001D6759" w:rsidP="001D6759"/>
    <w:p w:rsidR="00292E40" w:rsidRPr="0051389C" w:rsidRDefault="00CF3914" w:rsidP="00E37471">
      <w:pPr>
        <w:pStyle w:val="Heading1"/>
        <w:rPr>
          <w:rFonts w:ascii="Rajdhani" w:hAnsi="Rajdhani" w:cs="Rajdhani"/>
          <w:color w:val="auto"/>
          <w:sz w:val="24"/>
          <w:szCs w:val="24"/>
        </w:rPr>
      </w:pPr>
      <w:r w:rsidRPr="0051389C">
        <w:rPr>
          <w:rFonts w:ascii="Rajdhani" w:hAnsi="Rajdhani" w:cs="Rajdhani"/>
          <w:color w:val="auto"/>
          <w:sz w:val="24"/>
          <w:szCs w:val="24"/>
        </w:rPr>
        <w:t>STATEMENT OF POLICY</w:t>
      </w:r>
    </w:p>
    <w:p w:rsidR="00B4158C" w:rsidRPr="0051389C" w:rsidRDefault="00BA4983" w:rsidP="00111627">
      <w:pPr>
        <w:autoSpaceDE w:val="0"/>
        <w:autoSpaceDN w:val="0"/>
        <w:adjustRightInd w:val="0"/>
        <w:rPr>
          <w:rFonts w:ascii="Roboto" w:hAnsi="Roboto"/>
          <w:sz w:val="20"/>
        </w:rPr>
      </w:pPr>
      <w:r w:rsidRPr="0051389C">
        <w:rPr>
          <w:rFonts w:ascii="Roboto" w:hAnsi="Roboto"/>
          <w:sz w:val="20"/>
        </w:rPr>
        <w:t>In accordance</w:t>
      </w:r>
      <w:r w:rsidR="00995DE8" w:rsidRPr="0051389C">
        <w:rPr>
          <w:rFonts w:ascii="Roboto" w:hAnsi="Roboto"/>
          <w:sz w:val="20"/>
        </w:rPr>
        <w:t xml:space="preserve"> with SEC501, </w:t>
      </w:r>
      <w:r w:rsidR="001B033C" w:rsidRPr="0051389C">
        <w:rPr>
          <w:rFonts w:ascii="Roboto" w:hAnsi="Roboto"/>
          <w:sz w:val="20"/>
        </w:rPr>
        <w:t>CA-1, CA-3, CA-3-COV, CA-6 and CA-7</w:t>
      </w:r>
      <w:r w:rsidR="00A22A04" w:rsidRPr="0051389C">
        <w:rPr>
          <w:rFonts w:ascii="Roboto" w:hAnsi="Roboto"/>
          <w:sz w:val="20"/>
        </w:rPr>
        <w:t>,</w:t>
      </w:r>
      <w:r w:rsidR="001B033C" w:rsidRPr="0051389C">
        <w:rPr>
          <w:rFonts w:ascii="Roboto" w:hAnsi="Roboto"/>
          <w:sz w:val="20"/>
        </w:rPr>
        <w:t xml:space="preserve"> Security Assessment and Authorization controls,</w:t>
      </w:r>
      <w:r w:rsidR="00A22A04" w:rsidRPr="0051389C">
        <w:rPr>
          <w:rFonts w:ascii="Roboto" w:hAnsi="Roboto"/>
          <w:sz w:val="20"/>
        </w:rPr>
        <w:t xml:space="preserve"> </w:t>
      </w:r>
      <w:r w:rsidR="00CE7B34" w:rsidRPr="0051389C">
        <w:rPr>
          <w:rFonts w:ascii="Roboto" w:hAnsi="Roboto"/>
          <w:sz w:val="20"/>
        </w:rPr>
        <w:t>“</w:t>
      </w:r>
      <w:r w:rsidR="0051389C" w:rsidRPr="0051389C">
        <w:rPr>
          <w:rFonts w:ascii="Roboto" w:hAnsi="Roboto"/>
          <w:sz w:val="20"/>
        </w:rPr>
        <w:t>YOUR AGENCY NAME</w:t>
      </w:r>
      <w:r w:rsidR="00CE7B34" w:rsidRPr="0051389C">
        <w:rPr>
          <w:rFonts w:ascii="Roboto" w:hAnsi="Roboto"/>
          <w:sz w:val="20"/>
        </w:rPr>
        <w:t>”</w:t>
      </w:r>
      <w:r w:rsidR="002865E2" w:rsidRPr="0051389C">
        <w:rPr>
          <w:rFonts w:ascii="Roboto" w:hAnsi="Roboto"/>
          <w:sz w:val="20"/>
        </w:rPr>
        <w:t xml:space="preserve"> will</w:t>
      </w:r>
      <w:r w:rsidR="00292E40" w:rsidRPr="0051389C">
        <w:rPr>
          <w:rFonts w:ascii="Roboto" w:hAnsi="Roboto"/>
          <w:sz w:val="20"/>
        </w:rPr>
        <w:t xml:space="preserve"> develop, disseminate, and review/update the Security Assessment and Authorization Policy on an annual basis</w:t>
      </w:r>
      <w:r w:rsidR="00AB58A0" w:rsidRPr="0051389C">
        <w:rPr>
          <w:rFonts w:ascii="Roboto" w:hAnsi="Roboto"/>
          <w:sz w:val="20"/>
        </w:rPr>
        <w:t xml:space="preserve"> </w:t>
      </w:r>
      <w:r w:rsidR="0058348D" w:rsidRPr="0051389C">
        <w:rPr>
          <w:rFonts w:ascii="Roboto" w:hAnsi="Roboto"/>
          <w:sz w:val="20"/>
        </w:rPr>
        <w:t>or more frequently if an operational change is made to a system involved in an interconnection agreement</w:t>
      </w:r>
      <w:r w:rsidR="00E37471" w:rsidRPr="0051389C">
        <w:rPr>
          <w:rFonts w:ascii="Roboto" w:hAnsi="Roboto"/>
          <w:sz w:val="20"/>
        </w:rPr>
        <w:t>.</w:t>
      </w:r>
    </w:p>
    <w:p w:rsidR="00B4158C" w:rsidRDefault="00B4158C" w:rsidP="00CF3914">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751C64" w:rsidRPr="00C616B2" w:rsidRDefault="00751C64" w:rsidP="00751C64">
      <w:pPr>
        <w:pStyle w:val="ListParagraph"/>
        <w:rPr>
          <w:rFonts w:ascii="Roboto" w:hAnsi="Roboto"/>
          <w:b/>
        </w:rPr>
      </w:pPr>
      <w:r w:rsidRPr="00C616B2">
        <w:rPr>
          <w:rFonts w:ascii="Roboto" w:hAnsi="Roboto"/>
          <w:b/>
        </w:rPr>
        <w:t>INFORMATION SYSTEM CONNECTIONS</w:t>
      </w:r>
    </w:p>
    <w:p w:rsidR="00751C64" w:rsidRPr="00C616B2" w:rsidRDefault="002865E2" w:rsidP="00751C64">
      <w:pPr>
        <w:ind w:left="720"/>
        <w:rPr>
          <w:rFonts w:ascii="Roboto" w:hAnsi="Roboto"/>
          <w:sz w:val="20"/>
        </w:rPr>
      </w:pPr>
      <w:r w:rsidRPr="00C616B2">
        <w:rPr>
          <w:rFonts w:ascii="Roboto" w:hAnsi="Roboto"/>
          <w:sz w:val="20"/>
        </w:rPr>
        <w:t>This control applies to dedicated connections between information systems</w:t>
      </w:r>
      <w:r w:rsidR="006F38BF" w:rsidRPr="00C616B2">
        <w:rPr>
          <w:rFonts w:ascii="Roboto" w:hAnsi="Roboto"/>
          <w:sz w:val="20"/>
        </w:rPr>
        <w:t>,</w:t>
      </w:r>
      <w:r w:rsidRPr="00C616B2">
        <w:rPr>
          <w:rFonts w:ascii="Roboto" w:hAnsi="Roboto"/>
          <w:sz w:val="20"/>
        </w:rPr>
        <w:t xml:space="preserve"> and does not apply to transitory, user-controlled connections such as email and website browsing. </w:t>
      </w:r>
    </w:p>
    <w:p w:rsidR="00751C64" w:rsidRPr="00C616B2" w:rsidRDefault="002865E2" w:rsidP="00751C64">
      <w:pPr>
        <w:pStyle w:val="ListParagraph"/>
        <w:numPr>
          <w:ilvl w:val="1"/>
          <w:numId w:val="24"/>
        </w:numPr>
        <w:rPr>
          <w:rFonts w:ascii="Roboto" w:hAnsi="Roboto"/>
        </w:rPr>
      </w:pPr>
      <w:r w:rsidRPr="00C616B2">
        <w:rPr>
          <w:rFonts w:ascii="Roboto" w:hAnsi="Roboto"/>
        </w:rPr>
        <w:t xml:space="preserve">Connections from the information system to other information systems outside of the authorization boundary must be authorized </w:t>
      </w:r>
      <w:r w:rsidR="00CD689A" w:rsidRPr="00C616B2">
        <w:rPr>
          <w:rFonts w:ascii="Roboto" w:hAnsi="Roboto"/>
        </w:rPr>
        <w:t xml:space="preserve">by the System Owner </w:t>
      </w:r>
      <w:r w:rsidRPr="00C616B2">
        <w:rPr>
          <w:rFonts w:ascii="Roboto" w:hAnsi="Roboto"/>
        </w:rPr>
        <w:t>through the use of Interconnection Security Agreements</w:t>
      </w:r>
      <w:r w:rsidR="00751C64" w:rsidRPr="00C616B2">
        <w:rPr>
          <w:rFonts w:ascii="Roboto" w:hAnsi="Roboto"/>
        </w:rPr>
        <w:t xml:space="preserve"> (ISAs).</w:t>
      </w:r>
    </w:p>
    <w:p w:rsidR="00751C64" w:rsidRPr="000443D8" w:rsidRDefault="002865E2" w:rsidP="00751C64">
      <w:pPr>
        <w:pStyle w:val="ListParagraph"/>
        <w:numPr>
          <w:ilvl w:val="2"/>
          <w:numId w:val="24"/>
        </w:numPr>
        <w:rPr>
          <w:rFonts w:ascii="Roboto" w:hAnsi="Roboto"/>
        </w:rPr>
      </w:pPr>
      <w:r w:rsidRPr="000443D8">
        <w:rPr>
          <w:rFonts w:ascii="Roboto" w:hAnsi="Roboto"/>
        </w:rPr>
        <w:t>If the connecting systems have the same Authorizing Official, an ISA is not required. Rather, the interface characteristics between the connecting information systems must be described in the security plans for the respective systems.</w:t>
      </w:r>
    </w:p>
    <w:p w:rsidR="00751C64" w:rsidRDefault="002865E2" w:rsidP="00751C64">
      <w:pPr>
        <w:pStyle w:val="ListParagraph"/>
        <w:numPr>
          <w:ilvl w:val="2"/>
          <w:numId w:val="24"/>
        </w:numPr>
      </w:pPr>
      <w:r w:rsidRPr="000443D8">
        <w:rPr>
          <w:rFonts w:ascii="Roboto" w:hAnsi="Roboto"/>
        </w:rPr>
        <w:t xml:space="preserve">If the connecting systems have different Authorizing Officials but the Authorizing Officials are in the same organization, </w:t>
      </w:r>
      <w:r w:rsidR="00CE7B34" w:rsidRPr="000443D8">
        <w:rPr>
          <w:rFonts w:ascii="Roboto" w:hAnsi="Roboto"/>
        </w:rPr>
        <w:t>“</w:t>
      </w:r>
      <w:r w:rsidR="0051389C" w:rsidRPr="000443D8">
        <w:rPr>
          <w:rFonts w:ascii="Roboto" w:hAnsi="Roboto"/>
        </w:rPr>
        <w:t>YOUR AGENCY NAME</w:t>
      </w:r>
      <w:r w:rsidR="00CE7B34" w:rsidRPr="000443D8">
        <w:rPr>
          <w:rFonts w:ascii="Roboto" w:hAnsi="Roboto"/>
        </w:rPr>
        <w:t>”</w:t>
      </w:r>
      <w:r w:rsidRPr="000443D8">
        <w:rPr>
          <w:rFonts w:ascii="Roboto" w:hAnsi="Roboto"/>
        </w:rPr>
        <w:t xml:space="preserve"> shall</w:t>
      </w:r>
      <w:r>
        <w:t xml:space="preserve"> </w:t>
      </w:r>
      <w:r w:rsidRPr="000443D8">
        <w:rPr>
          <w:rFonts w:ascii="Roboto" w:hAnsi="Roboto"/>
        </w:rPr>
        <w:t>determine whether an ISA is</w:t>
      </w:r>
      <w:r>
        <w:t xml:space="preserve"> </w:t>
      </w:r>
      <w:r w:rsidRPr="000443D8">
        <w:rPr>
          <w:rFonts w:ascii="Roboto" w:hAnsi="Roboto"/>
        </w:rPr>
        <w:t>required, or alternatively, the interface characteristics between the connecting information systems must be described in the security plans for the respective systems.</w:t>
      </w:r>
      <w:r>
        <w:t xml:space="preserve"> </w:t>
      </w:r>
    </w:p>
    <w:p w:rsidR="00751C64" w:rsidRPr="000443D8" w:rsidRDefault="00751C64" w:rsidP="00751C64">
      <w:pPr>
        <w:ind w:left="720"/>
        <w:rPr>
          <w:rFonts w:ascii="Roboto" w:hAnsi="Roboto"/>
          <w:sz w:val="20"/>
        </w:rPr>
      </w:pPr>
      <w:r w:rsidRPr="000443D8">
        <w:rPr>
          <w:rFonts w:ascii="Roboto" w:hAnsi="Roboto"/>
          <w:sz w:val="20"/>
        </w:rPr>
        <w:t xml:space="preserve">NOTE: </w:t>
      </w:r>
      <w:r w:rsidR="002865E2" w:rsidRPr="000443D8">
        <w:rPr>
          <w:rFonts w:ascii="Roboto" w:hAnsi="Roboto"/>
          <w:sz w:val="20"/>
        </w:rPr>
        <w:t>Instead of developing an ISA, organizations may choose to incorporate this information into a formal contract, especially if the connection is to be established between an agency and a non-</w:t>
      </w:r>
      <w:r w:rsidR="001330FF" w:rsidRPr="000443D8">
        <w:rPr>
          <w:rFonts w:ascii="Roboto" w:hAnsi="Roboto"/>
          <w:sz w:val="20"/>
        </w:rPr>
        <w:t>Commonwealth</w:t>
      </w:r>
      <w:r w:rsidR="002865E2" w:rsidRPr="000443D8">
        <w:rPr>
          <w:rFonts w:ascii="Roboto" w:hAnsi="Roboto"/>
          <w:sz w:val="20"/>
        </w:rPr>
        <w:t xml:space="preserve"> (i.e., private sector) organization. In every case, documenting the interface characteristics is required, yet the formality and approval process vary considerably even though all accomplish the same fundamental objective of managing the risk being incurred by the connection of the information systems. </w:t>
      </w:r>
    </w:p>
    <w:p w:rsidR="00751C64" w:rsidRPr="00AD5583" w:rsidRDefault="00B72902" w:rsidP="00751C64">
      <w:pPr>
        <w:pStyle w:val="ListParagraph"/>
        <w:numPr>
          <w:ilvl w:val="1"/>
          <w:numId w:val="24"/>
        </w:numPr>
        <w:rPr>
          <w:rFonts w:ascii="Roboto" w:hAnsi="Roboto"/>
        </w:rPr>
      </w:pPr>
      <w:r w:rsidRPr="00AD5583">
        <w:rPr>
          <w:rFonts w:ascii="Roboto" w:hAnsi="Roboto"/>
        </w:rPr>
        <w:lastRenderedPageBreak/>
        <w:t>For every sensitive agency IT system that shares data with non-Commonwealth entities, the agency shall require or shall specify that its service provider require:</w:t>
      </w:r>
    </w:p>
    <w:p w:rsidR="00751C64" w:rsidRPr="00AD5583" w:rsidRDefault="00B72902" w:rsidP="00751C64">
      <w:pPr>
        <w:pStyle w:val="ListParagraph"/>
        <w:numPr>
          <w:ilvl w:val="2"/>
          <w:numId w:val="24"/>
        </w:numPr>
        <w:rPr>
          <w:rFonts w:ascii="Roboto" w:hAnsi="Roboto"/>
        </w:rPr>
      </w:pPr>
      <w:r w:rsidRPr="00AD5583">
        <w:rPr>
          <w:rFonts w:ascii="Roboto" w:hAnsi="Roboto"/>
        </w:rPr>
        <w:t>The System Owner, in consultation with the Data Owner, shall document IT systems with which data is shared.  This documentation must include:</w:t>
      </w:r>
    </w:p>
    <w:p w:rsidR="00751C64" w:rsidRPr="00AD5583" w:rsidRDefault="00B72902" w:rsidP="00751C64">
      <w:pPr>
        <w:pStyle w:val="ListParagraph"/>
        <w:numPr>
          <w:ilvl w:val="3"/>
          <w:numId w:val="24"/>
        </w:numPr>
        <w:rPr>
          <w:rFonts w:ascii="Roboto" w:hAnsi="Roboto"/>
        </w:rPr>
      </w:pPr>
      <w:r w:rsidRPr="00AD5583">
        <w:rPr>
          <w:rFonts w:ascii="Roboto" w:hAnsi="Roboto"/>
        </w:rPr>
        <w:t>The types of shared data;</w:t>
      </w:r>
    </w:p>
    <w:p w:rsidR="00751C64" w:rsidRPr="00AD5583" w:rsidRDefault="00B72902" w:rsidP="00751C64">
      <w:pPr>
        <w:pStyle w:val="ListParagraph"/>
        <w:numPr>
          <w:ilvl w:val="3"/>
          <w:numId w:val="24"/>
        </w:numPr>
        <w:rPr>
          <w:rFonts w:ascii="Roboto" w:hAnsi="Roboto"/>
        </w:rPr>
      </w:pPr>
      <w:r w:rsidRPr="00AD5583">
        <w:rPr>
          <w:rFonts w:ascii="Roboto" w:hAnsi="Roboto"/>
        </w:rPr>
        <w:t>The direction(s) of data flow; and</w:t>
      </w:r>
    </w:p>
    <w:p w:rsidR="00751C64" w:rsidRPr="00AD5583" w:rsidRDefault="00B72902" w:rsidP="00751C64">
      <w:pPr>
        <w:pStyle w:val="ListParagraph"/>
        <w:numPr>
          <w:ilvl w:val="3"/>
          <w:numId w:val="24"/>
        </w:numPr>
        <w:rPr>
          <w:rFonts w:ascii="Roboto" w:hAnsi="Roboto"/>
        </w:rPr>
      </w:pPr>
      <w:r w:rsidRPr="00AD5583">
        <w:rPr>
          <w:rFonts w:ascii="Roboto" w:hAnsi="Roboto"/>
        </w:rPr>
        <w:t>Contact information for the organization that owns the IT system with which data is shared, including the System Owner, the Information Security Officer (ISO), or equivalent, and the System Administrator.</w:t>
      </w:r>
    </w:p>
    <w:p w:rsidR="00751C64" w:rsidRPr="00AD5583" w:rsidRDefault="00B72902" w:rsidP="00751C64">
      <w:pPr>
        <w:pStyle w:val="ListParagraph"/>
        <w:numPr>
          <w:ilvl w:val="2"/>
          <w:numId w:val="24"/>
        </w:numPr>
        <w:rPr>
          <w:rFonts w:ascii="Roboto" w:hAnsi="Roboto"/>
        </w:rPr>
      </w:pPr>
      <w:r w:rsidRPr="00AD5583">
        <w:rPr>
          <w:rFonts w:ascii="Roboto" w:hAnsi="Roboto"/>
        </w:rPr>
        <w:t>The System Owners of interconnected systems must inform one another of connections with other systems.</w:t>
      </w:r>
    </w:p>
    <w:p w:rsidR="00751C64" w:rsidRPr="00AD5583" w:rsidRDefault="00B72902" w:rsidP="00751C64">
      <w:pPr>
        <w:pStyle w:val="ListParagraph"/>
        <w:numPr>
          <w:ilvl w:val="2"/>
          <w:numId w:val="24"/>
        </w:numPr>
        <w:rPr>
          <w:rFonts w:ascii="Roboto" w:hAnsi="Roboto"/>
        </w:rPr>
      </w:pPr>
      <w:r w:rsidRPr="00AD5583">
        <w:rPr>
          <w:rFonts w:ascii="Roboto" w:hAnsi="Roboto"/>
        </w:rPr>
        <w:t>The System Owners of interconnected systems must notify each other prior to establishing connections to other systems.</w:t>
      </w:r>
    </w:p>
    <w:p w:rsidR="00751C64" w:rsidRPr="00AD5583" w:rsidRDefault="00B72902" w:rsidP="00751C64">
      <w:pPr>
        <w:pStyle w:val="ListParagraph"/>
        <w:numPr>
          <w:ilvl w:val="2"/>
          <w:numId w:val="24"/>
        </w:numPr>
        <w:rPr>
          <w:rFonts w:ascii="Roboto" w:hAnsi="Roboto"/>
        </w:rPr>
      </w:pPr>
      <w:r w:rsidRPr="00AD5583">
        <w:rPr>
          <w:rFonts w:ascii="Roboto" w:hAnsi="Roboto"/>
        </w:rPr>
        <w:t>The written agreement shall specify if and how the shared data will be stored on each IT system.</w:t>
      </w:r>
    </w:p>
    <w:p w:rsidR="00751C64" w:rsidRPr="00AD5583" w:rsidRDefault="00B72902" w:rsidP="00751C64">
      <w:pPr>
        <w:pStyle w:val="ListParagraph"/>
        <w:numPr>
          <w:ilvl w:val="2"/>
          <w:numId w:val="24"/>
        </w:numPr>
        <w:rPr>
          <w:rFonts w:ascii="Roboto" w:hAnsi="Roboto"/>
        </w:rPr>
      </w:pPr>
      <w:r w:rsidRPr="00AD5583">
        <w:rPr>
          <w:rFonts w:ascii="Roboto" w:hAnsi="Roboto"/>
        </w:rPr>
        <w:t>The written agreement shall specify that System Owners of the IT systems that share data acknowledge and agree to abide by any legal requirements (i.e., HIPAA) regarding handling, protection, and disclosure of the shared data, including but not limited to, Data Breach requirements in th</w:t>
      </w:r>
      <w:r w:rsidR="00CA72EC" w:rsidRPr="00AD5583">
        <w:rPr>
          <w:rFonts w:ascii="Roboto" w:hAnsi="Roboto"/>
        </w:rPr>
        <w:t>e Information Security</w:t>
      </w:r>
      <w:r w:rsidRPr="00AD5583">
        <w:rPr>
          <w:rFonts w:ascii="Roboto" w:hAnsi="Roboto"/>
        </w:rPr>
        <w:t xml:space="preserve"> Standard</w:t>
      </w:r>
      <w:r w:rsidR="00CA72EC" w:rsidRPr="00AD5583">
        <w:rPr>
          <w:rFonts w:ascii="Roboto" w:hAnsi="Roboto"/>
        </w:rPr>
        <w:t xml:space="preserve"> SEC501</w:t>
      </w:r>
      <w:r w:rsidRPr="00AD5583">
        <w:rPr>
          <w:rFonts w:ascii="Roboto" w:hAnsi="Roboto"/>
        </w:rPr>
        <w:t>.</w:t>
      </w:r>
    </w:p>
    <w:p w:rsidR="00751C64" w:rsidRPr="00AD5583" w:rsidRDefault="00B72902" w:rsidP="00751C64">
      <w:pPr>
        <w:pStyle w:val="ListParagraph"/>
        <w:numPr>
          <w:ilvl w:val="2"/>
          <w:numId w:val="24"/>
        </w:numPr>
        <w:rPr>
          <w:rFonts w:ascii="Roboto" w:hAnsi="Roboto"/>
        </w:rPr>
      </w:pPr>
      <w:r w:rsidRPr="00AD5583">
        <w:rPr>
          <w:rFonts w:ascii="Roboto" w:hAnsi="Roboto"/>
        </w:rPr>
        <w:t>The written agreement shall specify each Data Owner’s authority to approve access to the shared data.</w:t>
      </w:r>
    </w:p>
    <w:p w:rsidR="00751C64" w:rsidRPr="00AD5583" w:rsidRDefault="00B72902" w:rsidP="00751C64">
      <w:pPr>
        <w:pStyle w:val="ListParagraph"/>
        <w:numPr>
          <w:ilvl w:val="2"/>
          <w:numId w:val="24"/>
        </w:numPr>
        <w:rPr>
          <w:rFonts w:ascii="Roboto" w:hAnsi="Roboto"/>
        </w:rPr>
      </w:pPr>
      <w:r w:rsidRPr="00AD5583">
        <w:rPr>
          <w:rFonts w:ascii="Roboto" w:hAnsi="Roboto"/>
        </w:rPr>
        <w:t>The System Owners shall approve and enforce the agreement.</w:t>
      </w:r>
    </w:p>
    <w:p w:rsidR="00751C64" w:rsidRPr="00AD5583" w:rsidRDefault="002865E2" w:rsidP="00751C64">
      <w:pPr>
        <w:pStyle w:val="ListParagraph"/>
        <w:numPr>
          <w:ilvl w:val="1"/>
          <w:numId w:val="24"/>
        </w:numPr>
        <w:rPr>
          <w:rFonts w:ascii="Roboto" w:hAnsi="Roboto"/>
        </w:rPr>
      </w:pPr>
      <w:r w:rsidRPr="00AD5583">
        <w:rPr>
          <w:rFonts w:ascii="Roboto" w:hAnsi="Roboto"/>
        </w:rPr>
        <w:t>Risks that may be introduced when information systems are connected to other systems with different security requirements and security controls m</w:t>
      </w:r>
      <w:r w:rsidR="00E64754" w:rsidRPr="00AD5583">
        <w:rPr>
          <w:rFonts w:ascii="Roboto" w:hAnsi="Roboto"/>
        </w:rPr>
        <w:t xml:space="preserve">ust be carefully considered. </w:t>
      </w:r>
      <w:r w:rsidRPr="00AD5583">
        <w:rPr>
          <w:rFonts w:ascii="Roboto" w:hAnsi="Roboto"/>
        </w:rPr>
        <w:t>The A</w:t>
      </w:r>
      <w:r w:rsidR="00E64754" w:rsidRPr="00AD5583">
        <w:rPr>
          <w:rFonts w:ascii="Roboto" w:hAnsi="Roboto"/>
        </w:rPr>
        <w:t xml:space="preserve">uthorizing </w:t>
      </w:r>
      <w:r w:rsidRPr="00AD5583">
        <w:rPr>
          <w:rFonts w:ascii="Roboto" w:hAnsi="Roboto"/>
        </w:rPr>
        <w:t>O</w:t>
      </w:r>
      <w:r w:rsidR="00E64754" w:rsidRPr="00AD5583">
        <w:rPr>
          <w:rFonts w:ascii="Roboto" w:hAnsi="Roboto"/>
        </w:rPr>
        <w:t>fficial</w:t>
      </w:r>
      <w:r w:rsidRPr="00AD5583">
        <w:rPr>
          <w:rFonts w:ascii="Roboto" w:hAnsi="Roboto"/>
        </w:rPr>
        <w:t xml:space="preserve"> shall determine the risk associated with each connection and the appropriate controls to be employed.</w:t>
      </w:r>
    </w:p>
    <w:p w:rsidR="00751C64" w:rsidRPr="009358B8" w:rsidRDefault="00751C64" w:rsidP="00E37471">
      <w:pPr>
        <w:pStyle w:val="ListParagraph"/>
        <w:spacing w:before="240" w:beforeAutospacing="0" w:after="240"/>
        <w:rPr>
          <w:rFonts w:ascii="Roboto" w:hAnsi="Roboto"/>
          <w:b/>
        </w:rPr>
      </w:pPr>
      <w:r w:rsidRPr="009358B8">
        <w:rPr>
          <w:rFonts w:ascii="Roboto" w:hAnsi="Roboto"/>
          <w:b/>
        </w:rPr>
        <w:t>SECURITY AUTHORIZATION</w:t>
      </w:r>
    </w:p>
    <w:p w:rsidR="00E37471" w:rsidRPr="009358B8" w:rsidRDefault="00106137" w:rsidP="00E37471">
      <w:pPr>
        <w:ind w:left="720"/>
        <w:rPr>
          <w:rFonts w:ascii="Roboto" w:hAnsi="Roboto"/>
          <w:sz w:val="20"/>
        </w:rPr>
      </w:pPr>
      <w:r w:rsidRPr="009358B8">
        <w:rPr>
          <w:rFonts w:ascii="Roboto" w:hAnsi="Roboto"/>
          <w:sz w:val="20"/>
        </w:rPr>
        <w:t>Security authorization is the official management decision, conveyed through the authorization decision document, given by a senior organizational official or executive (i.e., authorizing official) to authorize operation of an information system and to explicitly accept the risk to organizational operations and assets, individuals, other organizations, and the Commonwealth based on the implementation of an agree</w:t>
      </w:r>
      <w:r w:rsidR="00E37471" w:rsidRPr="009358B8">
        <w:rPr>
          <w:rFonts w:ascii="Roboto" w:hAnsi="Roboto"/>
          <w:sz w:val="20"/>
        </w:rPr>
        <w:t>d-upon set of security controls.</w:t>
      </w:r>
    </w:p>
    <w:p w:rsidR="00E37471" w:rsidRPr="009358B8" w:rsidRDefault="00106137" w:rsidP="00E37471">
      <w:pPr>
        <w:pStyle w:val="ListParagraph"/>
        <w:numPr>
          <w:ilvl w:val="1"/>
          <w:numId w:val="24"/>
        </w:numPr>
        <w:rPr>
          <w:rFonts w:ascii="Roboto" w:hAnsi="Roboto"/>
        </w:rPr>
      </w:pPr>
      <w:r w:rsidRPr="009358B8">
        <w:rPr>
          <w:rFonts w:ascii="Roboto" w:hAnsi="Roboto"/>
        </w:rPr>
        <w:t>For each information system, the ISO or designee shall:</w:t>
      </w:r>
    </w:p>
    <w:p w:rsidR="00E37471" w:rsidRPr="009358B8" w:rsidRDefault="00106137" w:rsidP="00E37471">
      <w:pPr>
        <w:pStyle w:val="ListParagraph"/>
        <w:numPr>
          <w:ilvl w:val="2"/>
          <w:numId w:val="24"/>
        </w:numPr>
        <w:rPr>
          <w:rFonts w:ascii="Roboto" w:hAnsi="Roboto"/>
        </w:rPr>
      </w:pPr>
      <w:r w:rsidRPr="009358B8">
        <w:rPr>
          <w:rFonts w:ascii="Roboto" w:hAnsi="Roboto"/>
        </w:rPr>
        <w:t>Assign a senior-level executive or manager to the role of authorizing offi</w:t>
      </w:r>
      <w:r w:rsidR="00E37471" w:rsidRPr="009358B8">
        <w:rPr>
          <w:rFonts w:ascii="Roboto" w:hAnsi="Roboto"/>
        </w:rPr>
        <w:t>cial for the information system;</w:t>
      </w:r>
    </w:p>
    <w:p w:rsidR="00E37471" w:rsidRPr="009358B8" w:rsidRDefault="00106137" w:rsidP="00E37471">
      <w:pPr>
        <w:pStyle w:val="ListParagraph"/>
        <w:numPr>
          <w:ilvl w:val="3"/>
          <w:numId w:val="24"/>
        </w:numPr>
        <w:rPr>
          <w:rFonts w:ascii="Roboto" w:hAnsi="Roboto"/>
        </w:rPr>
      </w:pPr>
      <w:r w:rsidRPr="009358B8">
        <w:rPr>
          <w:rFonts w:ascii="Roboto" w:hAnsi="Roboto"/>
        </w:rPr>
        <w:t>Authorizing officials typically have budgetary oversight for information systems or are responsible for the mission or business oper</w:t>
      </w:r>
      <w:r w:rsidR="00E37471" w:rsidRPr="009358B8">
        <w:rPr>
          <w:rFonts w:ascii="Roboto" w:hAnsi="Roboto"/>
        </w:rPr>
        <w:t>ations supported by the systems.</w:t>
      </w:r>
    </w:p>
    <w:p w:rsidR="00E37471" w:rsidRPr="009358B8" w:rsidRDefault="00323DCB" w:rsidP="00E37471">
      <w:pPr>
        <w:pStyle w:val="ListParagraph"/>
        <w:numPr>
          <w:ilvl w:val="3"/>
          <w:numId w:val="24"/>
        </w:numPr>
        <w:rPr>
          <w:rFonts w:ascii="Roboto" w:hAnsi="Roboto"/>
        </w:rPr>
      </w:pPr>
      <w:r w:rsidRPr="009358B8">
        <w:rPr>
          <w:rFonts w:ascii="Roboto" w:hAnsi="Roboto"/>
        </w:rPr>
        <w:t>Security authorization is an inherently Commonwealth responsibility and therefore, authorizing officials must be Commonwealth employees.</w:t>
      </w:r>
    </w:p>
    <w:p w:rsidR="00E37471" w:rsidRPr="009358B8" w:rsidRDefault="00323DCB" w:rsidP="00E37471">
      <w:pPr>
        <w:pStyle w:val="ListParagraph"/>
        <w:numPr>
          <w:ilvl w:val="3"/>
          <w:numId w:val="24"/>
        </w:numPr>
        <w:rPr>
          <w:rFonts w:ascii="Roboto" w:hAnsi="Roboto"/>
        </w:rPr>
      </w:pPr>
      <w:r w:rsidRPr="009358B8">
        <w:rPr>
          <w:rFonts w:ascii="Roboto" w:hAnsi="Roboto"/>
        </w:rPr>
        <w:t>Through the security authorization process, authorizing officials are accountable for the security risks associated with information system operations. Accordingly, authorizing officials are in management positions with a level of authority commensurate with understanding and accepting such information system-related security risks.</w:t>
      </w:r>
    </w:p>
    <w:p w:rsidR="00E37471" w:rsidRPr="009358B8" w:rsidRDefault="00106137" w:rsidP="00E37471">
      <w:pPr>
        <w:pStyle w:val="ListParagraph"/>
        <w:numPr>
          <w:ilvl w:val="2"/>
          <w:numId w:val="24"/>
        </w:numPr>
        <w:rPr>
          <w:rFonts w:ascii="Roboto" w:hAnsi="Roboto"/>
        </w:rPr>
      </w:pPr>
      <w:r w:rsidRPr="009358B8">
        <w:rPr>
          <w:rFonts w:ascii="Roboto" w:hAnsi="Roboto"/>
        </w:rPr>
        <w:lastRenderedPageBreak/>
        <w:t>Ensure that the authorizing official authorizes the information system for processing before commencing operations; and</w:t>
      </w:r>
    </w:p>
    <w:p w:rsidR="00E37471" w:rsidRPr="009358B8" w:rsidRDefault="00106137" w:rsidP="00E37471">
      <w:pPr>
        <w:pStyle w:val="ListParagraph"/>
        <w:numPr>
          <w:ilvl w:val="2"/>
          <w:numId w:val="24"/>
        </w:numPr>
        <w:rPr>
          <w:rFonts w:ascii="Roboto" w:hAnsi="Roboto"/>
        </w:rPr>
      </w:pPr>
      <w:r w:rsidRPr="009358B8">
        <w:rPr>
          <w:rFonts w:ascii="Roboto" w:hAnsi="Roboto"/>
        </w:rPr>
        <w:t>Update the security aut</w:t>
      </w:r>
      <w:r w:rsidR="00E37471" w:rsidRPr="009358B8">
        <w:rPr>
          <w:rFonts w:ascii="Roboto" w:hAnsi="Roboto"/>
        </w:rPr>
        <w:t>horization at least once a year.</w:t>
      </w:r>
    </w:p>
    <w:p w:rsidR="00E37471" w:rsidRPr="009358B8" w:rsidRDefault="00323DCB" w:rsidP="00E37471">
      <w:pPr>
        <w:pStyle w:val="ListParagraph"/>
        <w:numPr>
          <w:ilvl w:val="3"/>
          <w:numId w:val="24"/>
        </w:numPr>
        <w:rPr>
          <w:rFonts w:ascii="Roboto" w:hAnsi="Roboto"/>
        </w:rPr>
      </w:pPr>
      <w:r w:rsidRPr="009358B8">
        <w:rPr>
          <w:rFonts w:ascii="Roboto" w:hAnsi="Roboto"/>
        </w:rPr>
        <w:t xml:space="preserve">Through the employment of a comprehensive continuous monitoring process, the critical information contained in the authorization package (i.e., the security plan (including risk assessment), the security assessment report, and the plan of action and milestones) is updated on an ongoing basis, providing the authorizing official and the information system owner with an up-to-date status of the security state of the information system. </w:t>
      </w:r>
    </w:p>
    <w:p w:rsidR="00E37471" w:rsidRPr="009358B8" w:rsidRDefault="00323DCB" w:rsidP="00E37471">
      <w:pPr>
        <w:pStyle w:val="ListParagraph"/>
        <w:numPr>
          <w:ilvl w:val="3"/>
          <w:numId w:val="24"/>
        </w:numPr>
        <w:rPr>
          <w:rFonts w:ascii="Roboto" w:hAnsi="Roboto"/>
        </w:rPr>
      </w:pPr>
      <w:r w:rsidRPr="009358B8">
        <w:rPr>
          <w:rFonts w:ascii="Roboto" w:hAnsi="Roboto"/>
        </w:rPr>
        <w:t>To reduce the administrative cost of security reauthorization, the authorizing official uses the results of the continuous monitoring process to the maximum extent possible as the basis for rendering a reauthorization decision.</w:t>
      </w:r>
    </w:p>
    <w:p w:rsidR="00E37471" w:rsidRPr="00565DBD" w:rsidRDefault="00751C64" w:rsidP="00E37471">
      <w:pPr>
        <w:pStyle w:val="ListParagraph"/>
        <w:spacing w:before="240" w:beforeAutospacing="0" w:after="240"/>
        <w:rPr>
          <w:rFonts w:ascii="Roboto" w:hAnsi="Roboto"/>
          <w:b/>
        </w:rPr>
      </w:pPr>
      <w:r w:rsidRPr="00565DBD">
        <w:rPr>
          <w:rFonts w:ascii="Roboto" w:hAnsi="Roboto"/>
          <w:b/>
        </w:rPr>
        <w:t>CONTINUOUS MONITORING</w:t>
      </w:r>
    </w:p>
    <w:p w:rsidR="00E37471" w:rsidRPr="00565DBD" w:rsidRDefault="00292E40" w:rsidP="00E37471">
      <w:pPr>
        <w:ind w:left="720"/>
        <w:rPr>
          <w:rFonts w:ascii="Roboto" w:hAnsi="Roboto"/>
          <w:sz w:val="20"/>
        </w:rPr>
      </w:pPr>
      <w:r w:rsidRPr="00565DBD">
        <w:rPr>
          <w:rFonts w:ascii="Roboto" w:hAnsi="Roboto"/>
          <w:sz w:val="20"/>
        </w:rPr>
        <w:t>A continuous monitoring program allows an organization to maintain the security authorization of an information system over time in a highly dynamic environment of operation with changing threats, vulnerabilities, technologies, and missions/business processes.</w:t>
      </w:r>
    </w:p>
    <w:p w:rsidR="00E37471" w:rsidRPr="00565DBD" w:rsidRDefault="00E37471" w:rsidP="00E37471">
      <w:pPr>
        <w:ind w:left="720"/>
        <w:rPr>
          <w:rFonts w:ascii="Roboto" w:hAnsi="Roboto"/>
          <w:sz w:val="20"/>
        </w:rPr>
      </w:pPr>
    </w:p>
    <w:p w:rsidR="00E37471" w:rsidRPr="00565DBD" w:rsidRDefault="00292E40" w:rsidP="00E37471">
      <w:pPr>
        <w:ind w:left="720"/>
        <w:rPr>
          <w:rFonts w:ascii="Roboto" w:hAnsi="Roboto"/>
          <w:sz w:val="20"/>
        </w:rPr>
      </w:pPr>
      <w:r w:rsidRPr="00565DBD">
        <w:rPr>
          <w:rFonts w:ascii="Roboto" w:hAnsi="Roboto"/>
          <w:sz w:val="20"/>
        </w:rPr>
        <w:t>Continuous monitoring of security controls using automated support tools facilitates near real-time risk management and promotes organizational situational awareness with regard to the security state of the information system.</w:t>
      </w:r>
    </w:p>
    <w:p w:rsidR="00E37471" w:rsidRPr="009B1A45" w:rsidRDefault="002F1AC1" w:rsidP="00E37471">
      <w:pPr>
        <w:pStyle w:val="ListParagraph"/>
        <w:numPr>
          <w:ilvl w:val="1"/>
          <w:numId w:val="24"/>
        </w:numPr>
        <w:rPr>
          <w:rFonts w:ascii="Roboto" w:hAnsi="Roboto"/>
        </w:rPr>
      </w:pPr>
      <w:r w:rsidRPr="009B1A45">
        <w:rPr>
          <w:rFonts w:ascii="Roboto" w:hAnsi="Roboto"/>
        </w:rPr>
        <w:t xml:space="preserve">The ISO or designee shall establish a continuous monitoring strategy and implement a continuous monitoring program that includes: </w:t>
      </w:r>
    </w:p>
    <w:p w:rsidR="00E37471" w:rsidRPr="009B1A45" w:rsidRDefault="002F1AC1" w:rsidP="00E37471">
      <w:pPr>
        <w:pStyle w:val="ListParagraph"/>
        <w:numPr>
          <w:ilvl w:val="2"/>
          <w:numId w:val="24"/>
        </w:numPr>
        <w:rPr>
          <w:rFonts w:ascii="Roboto" w:hAnsi="Roboto"/>
        </w:rPr>
      </w:pPr>
      <w:r w:rsidRPr="009B1A45">
        <w:rPr>
          <w:rFonts w:ascii="Roboto" w:hAnsi="Roboto"/>
        </w:rPr>
        <w:t xml:space="preserve">A configuration management process for the information system and its constituent components; </w:t>
      </w:r>
    </w:p>
    <w:p w:rsidR="00E37471" w:rsidRPr="009B1A45" w:rsidRDefault="002F1AC1" w:rsidP="00E37471">
      <w:pPr>
        <w:pStyle w:val="ListParagraph"/>
        <w:numPr>
          <w:ilvl w:val="2"/>
          <w:numId w:val="24"/>
        </w:numPr>
        <w:rPr>
          <w:rFonts w:ascii="Roboto" w:hAnsi="Roboto"/>
        </w:rPr>
      </w:pPr>
      <w:r w:rsidRPr="009B1A45">
        <w:rPr>
          <w:rFonts w:ascii="Roboto" w:hAnsi="Roboto"/>
        </w:rPr>
        <w:t xml:space="preserve">A determination of the security impact of changes to the information system and environment of operation; </w:t>
      </w:r>
    </w:p>
    <w:p w:rsidR="00E37471" w:rsidRPr="009B1A45" w:rsidRDefault="002F1AC1" w:rsidP="00E37471">
      <w:pPr>
        <w:pStyle w:val="ListParagraph"/>
        <w:numPr>
          <w:ilvl w:val="2"/>
          <w:numId w:val="24"/>
        </w:numPr>
        <w:rPr>
          <w:rFonts w:ascii="Roboto" w:hAnsi="Roboto"/>
        </w:rPr>
      </w:pPr>
      <w:r w:rsidRPr="009B1A45">
        <w:rPr>
          <w:rFonts w:ascii="Roboto" w:hAnsi="Roboto"/>
        </w:rPr>
        <w:t xml:space="preserve">Ongoing security control assessments in accordance with the organizational continuous monitoring strategy; and </w:t>
      </w:r>
    </w:p>
    <w:p w:rsidR="00E37471" w:rsidRPr="009B1A45" w:rsidRDefault="002F1AC1" w:rsidP="00E37471">
      <w:pPr>
        <w:pStyle w:val="ListParagraph"/>
        <w:numPr>
          <w:ilvl w:val="2"/>
          <w:numId w:val="24"/>
        </w:numPr>
        <w:rPr>
          <w:rFonts w:ascii="Roboto" w:hAnsi="Roboto"/>
        </w:rPr>
      </w:pPr>
      <w:r w:rsidRPr="009B1A45">
        <w:rPr>
          <w:rFonts w:ascii="Roboto" w:hAnsi="Roboto"/>
        </w:rPr>
        <w:t>Reporting the security state of the information system to appropriate organizational officials at least every 120 days.</w:t>
      </w:r>
    </w:p>
    <w:p w:rsidR="00292E40" w:rsidRPr="00F54F6A" w:rsidRDefault="00292E40" w:rsidP="00E37471">
      <w:pPr>
        <w:pStyle w:val="ListParagraph"/>
        <w:numPr>
          <w:ilvl w:val="1"/>
          <w:numId w:val="24"/>
        </w:numPr>
        <w:rPr>
          <w:rFonts w:ascii="Roboto" w:hAnsi="Roboto"/>
        </w:rPr>
      </w:pPr>
      <w:r w:rsidRPr="00F54F6A">
        <w:rPr>
          <w:rFonts w:ascii="Roboto" w:hAnsi="Roboto"/>
        </w:rPr>
        <w:t>The implementation of a continuous monitoring program results in ongoing updates to the security plan, the security assessment report, and the plan of action and milestones, the three principal documents in the security authorization package.</w:t>
      </w:r>
    </w:p>
    <w:p w:rsidR="00B4158C" w:rsidRDefault="00B4158C" w:rsidP="002F1AC1"/>
    <w:p w:rsidR="006C3B39" w:rsidRDefault="006C3B39" w:rsidP="006C3B39"/>
    <w:p w:rsidR="003A5D47" w:rsidRPr="00F54F6A" w:rsidRDefault="003A5D47" w:rsidP="003A5D47">
      <w:pPr>
        <w:pStyle w:val="Heading1"/>
        <w:spacing w:before="0"/>
        <w:rPr>
          <w:rFonts w:ascii="Roboto" w:hAnsi="Roboto"/>
          <w:color w:val="auto"/>
          <w:sz w:val="20"/>
          <w:szCs w:val="20"/>
        </w:rPr>
      </w:pPr>
      <w:r w:rsidRPr="00F54F6A">
        <w:rPr>
          <w:rFonts w:ascii="Roboto" w:hAnsi="Roboto"/>
          <w:color w:val="auto"/>
          <w:sz w:val="20"/>
          <w:szCs w:val="20"/>
        </w:rPr>
        <w:t>ASSOCIATED</w:t>
      </w:r>
    </w:p>
    <w:p w:rsidR="00457A06" w:rsidRPr="00F54F6A" w:rsidRDefault="00457A06" w:rsidP="00457A06">
      <w:pPr>
        <w:rPr>
          <w:rFonts w:ascii="Roboto" w:hAnsi="Roboto"/>
        </w:rPr>
      </w:pPr>
      <w:r w:rsidRPr="00F54F6A">
        <w:rPr>
          <w:rFonts w:ascii="Roboto" w:hAnsi="Roboto"/>
          <w:b/>
          <w:sz w:val="20"/>
        </w:rPr>
        <w:t>PROCEDURE</w:t>
      </w:r>
      <w:r w:rsidRPr="00457A06">
        <w:rPr>
          <w:rFonts w:ascii="Verdana" w:hAnsi="Verdana"/>
        </w:rPr>
        <w:tab/>
      </w:r>
      <w:r w:rsidR="00F54F6A">
        <w:rPr>
          <w:rFonts w:ascii="Verdana" w:hAnsi="Verdana"/>
        </w:rPr>
        <w:tab/>
      </w:r>
      <w:r w:rsidR="00CE7B34" w:rsidRPr="00F54F6A">
        <w:rPr>
          <w:rFonts w:ascii="Roboto" w:hAnsi="Roboto"/>
          <w:sz w:val="20"/>
        </w:rPr>
        <w:t>“</w:t>
      </w:r>
      <w:r w:rsidR="0051389C" w:rsidRPr="00F54F6A">
        <w:rPr>
          <w:rFonts w:ascii="Roboto" w:hAnsi="Roboto"/>
          <w:sz w:val="20"/>
        </w:rPr>
        <w:t>YOUR AGENCY NAME</w:t>
      </w:r>
      <w:r w:rsidR="00CE7B34" w:rsidRPr="00F54F6A">
        <w:rPr>
          <w:rFonts w:ascii="Roboto" w:hAnsi="Roboto"/>
          <w:sz w:val="20"/>
        </w:rPr>
        <w:t xml:space="preserve">” </w:t>
      </w:r>
      <w:r w:rsidR="008369C0" w:rsidRPr="00F54F6A">
        <w:rPr>
          <w:rFonts w:ascii="Roboto" w:hAnsi="Roboto"/>
          <w:sz w:val="20"/>
        </w:rPr>
        <w:t>Information Security Program Policy</w:t>
      </w:r>
    </w:p>
    <w:p w:rsidR="00457A06" w:rsidRPr="00457A06" w:rsidRDefault="00457A06" w:rsidP="00457A06"/>
    <w:p w:rsidR="00B4158C" w:rsidRPr="00F54F6A"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F54F6A">
        <w:rPr>
          <w:rFonts w:ascii="Roboto" w:hAnsi="Roboto" w:cs="Arial"/>
          <w:b/>
          <w:sz w:val="20"/>
        </w:rPr>
        <w:t>AUTHORITY</w:t>
      </w:r>
    </w:p>
    <w:p w:rsidR="00B4158C" w:rsidRPr="00F54F6A" w:rsidRDefault="00B4158C" w:rsidP="009D012E">
      <w:pPr>
        <w:tabs>
          <w:tab w:val="left" w:pos="-720"/>
        </w:tabs>
        <w:suppressAutoHyphens/>
        <w:ind w:left="1800" w:hanging="1800"/>
        <w:rPr>
          <w:rFonts w:ascii="Roboto" w:hAnsi="Roboto"/>
          <w:sz w:val="20"/>
        </w:rPr>
      </w:pPr>
      <w:r w:rsidRPr="00F54F6A">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F54F6A">
          <w:rPr>
            <w:rStyle w:val="Hyperlink"/>
            <w:rFonts w:ascii="Roboto" w:hAnsi="Roboto"/>
            <w:i/>
            <w:iCs/>
            <w:sz w:val="20"/>
          </w:rPr>
          <w:t>Code of Virginia, §2.2-2005 et seq.</w:t>
        </w:r>
      </w:hyperlink>
    </w:p>
    <w:p w:rsidR="00B4158C" w:rsidRPr="00F54F6A" w:rsidRDefault="00B4158C" w:rsidP="003A5D47">
      <w:pPr>
        <w:pStyle w:val="BodyTextIndent2"/>
        <w:ind w:left="2160"/>
        <w:rPr>
          <w:rFonts w:ascii="Roboto" w:hAnsi="Roboto"/>
        </w:rPr>
      </w:pPr>
      <w:r w:rsidRPr="00F54F6A">
        <w:rPr>
          <w:rFonts w:ascii="Roboto" w:hAnsi="Roboto"/>
        </w:rPr>
        <w:t>(Powers and duties of the Chief Info</w:t>
      </w:r>
      <w:r w:rsidR="00CE7B34" w:rsidRPr="00F54F6A">
        <w:rPr>
          <w:rFonts w:ascii="Roboto" w:hAnsi="Roboto"/>
        </w:rPr>
        <w:t>rmation Officer “CIO”</w:t>
      </w:r>
      <w:r w:rsidRPr="00F54F6A">
        <w:rPr>
          <w:rFonts w:ascii="Roboto" w:hAnsi="Roboto"/>
        </w:rPr>
        <w:t>“</w:t>
      </w:r>
      <w:r w:rsidR="00CE7B34" w:rsidRPr="00F54F6A">
        <w:rPr>
          <w:rFonts w:ascii="Roboto" w:hAnsi="Roboto"/>
        </w:rPr>
        <w:t>“</w:t>
      </w:r>
      <w:r w:rsidR="0051389C" w:rsidRPr="00F54F6A">
        <w:rPr>
          <w:rFonts w:ascii="Roboto" w:hAnsi="Roboto"/>
        </w:rPr>
        <w:t>YOUR AGENCY NAME</w:t>
      </w:r>
      <w:r w:rsidR="00CE7B34" w:rsidRPr="00F54F6A">
        <w:rPr>
          <w:rFonts w:ascii="Roboto" w:hAnsi="Roboto"/>
        </w:rPr>
        <w:t>”</w:t>
      </w:r>
      <w:r w:rsidRPr="00F54F6A">
        <w:rPr>
          <w:rFonts w:ascii="Roboto" w:hAnsi="Roboto"/>
        </w:rPr>
        <w:t>”)</w:t>
      </w:r>
    </w:p>
    <w:p w:rsidR="00B4158C" w:rsidRPr="00F54F6A"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F54F6A">
        <w:rPr>
          <w:rFonts w:ascii="Roboto" w:hAnsi="Roboto" w:cs="Arial"/>
          <w:b/>
          <w:sz w:val="20"/>
        </w:rPr>
        <w:t>OTHER</w:t>
      </w:r>
      <w:r w:rsidRPr="00F54F6A">
        <w:rPr>
          <w:rFonts w:ascii="Roboto" w:hAnsi="Roboto" w:cs="Arial"/>
          <w:b/>
          <w:sz w:val="20"/>
        </w:rPr>
        <w:tab/>
      </w:r>
    </w:p>
    <w:p w:rsidR="00B4158C" w:rsidRPr="00F54F6A" w:rsidRDefault="00B4158C" w:rsidP="008860E0">
      <w:pPr>
        <w:tabs>
          <w:tab w:val="left" w:pos="-1440"/>
          <w:tab w:val="left" w:pos="-720"/>
          <w:tab w:val="left" w:pos="0"/>
          <w:tab w:val="left" w:pos="720"/>
          <w:tab w:val="left" w:pos="2554"/>
          <w:tab w:val="left" w:pos="2880"/>
          <w:tab w:val="left" w:pos="3600"/>
          <w:tab w:val="left" w:pos="4175"/>
          <w:tab w:val="left" w:pos="4320"/>
        </w:tabs>
        <w:suppressAutoHyphens/>
        <w:ind w:left="2160" w:hanging="2160"/>
        <w:rPr>
          <w:rFonts w:ascii="Roboto" w:hAnsi="Roboto" w:cs="Arial"/>
          <w:sz w:val="20"/>
        </w:rPr>
      </w:pPr>
      <w:r w:rsidRPr="00F54F6A">
        <w:rPr>
          <w:rFonts w:ascii="Roboto" w:hAnsi="Roboto" w:cs="Arial"/>
          <w:b/>
          <w:sz w:val="20"/>
        </w:rPr>
        <w:t>REFERENCE</w:t>
      </w:r>
      <w:r w:rsidR="008860E0">
        <w:rPr>
          <w:rFonts w:ascii="Verdana" w:hAnsi="Verdana" w:cs="Arial"/>
          <w:b/>
          <w:color w:val="1F497D" w:themeColor="text2"/>
          <w:szCs w:val="24"/>
        </w:rPr>
        <w:tab/>
      </w:r>
      <w:hyperlink r:id="rId14" w:history="1">
        <w:r w:rsidRPr="00F54F6A">
          <w:rPr>
            <w:rStyle w:val="Hyperlink"/>
            <w:rFonts w:ascii="Roboto" w:hAnsi="Roboto" w:cs="Arial"/>
            <w:sz w:val="20"/>
          </w:rPr>
          <w:t>ITRM Information Security Policy (SEC519)</w:t>
        </w:r>
      </w:hyperlink>
    </w:p>
    <w:p w:rsidR="00B4158C" w:rsidRPr="00F54F6A" w:rsidRDefault="00B4158C" w:rsidP="00FF3A5B">
      <w:pPr>
        <w:tabs>
          <w:tab w:val="left" w:pos="-1440"/>
          <w:tab w:val="left" w:pos="-720"/>
          <w:tab w:val="left" w:pos="0"/>
          <w:tab w:val="left" w:pos="1800"/>
          <w:tab w:val="left" w:pos="2554"/>
          <w:tab w:val="left" w:pos="2880"/>
          <w:tab w:val="left" w:pos="4175"/>
          <w:tab w:val="left" w:pos="4320"/>
        </w:tabs>
        <w:suppressAutoHyphens/>
        <w:ind w:left="1800" w:hanging="1800"/>
        <w:rPr>
          <w:rFonts w:ascii="Roboto" w:hAnsi="Roboto" w:cs="Arial"/>
          <w:sz w:val="20"/>
        </w:rPr>
      </w:pPr>
      <w:r w:rsidRPr="00F54F6A">
        <w:rPr>
          <w:rFonts w:ascii="Roboto" w:hAnsi="Roboto" w:cs="Arial"/>
          <w:sz w:val="20"/>
        </w:rPr>
        <w:tab/>
      </w:r>
    </w:p>
    <w:p w:rsidR="00B4158C" w:rsidRPr="00F54F6A"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Roboto" w:hAnsi="Roboto"/>
          <w:i/>
          <w:sz w:val="20"/>
        </w:rPr>
      </w:pPr>
      <w:r w:rsidRPr="00F54F6A">
        <w:rPr>
          <w:rFonts w:ascii="Roboto" w:hAnsi="Roboto" w:cs="Arial"/>
          <w:sz w:val="20"/>
        </w:rPr>
        <w:tab/>
      </w:r>
      <w:r w:rsidR="003A5D47" w:rsidRPr="00F54F6A">
        <w:rPr>
          <w:rFonts w:ascii="Roboto" w:hAnsi="Roboto" w:cs="Arial"/>
          <w:sz w:val="20"/>
        </w:rPr>
        <w:tab/>
        <w:t xml:space="preserve">     </w:t>
      </w:r>
      <w:hyperlink r:id="rId15" w:history="1">
        <w:r w:rsidRPr="00F54F6A">
          <w:rPr>
            <w:rStyle w:val="Hyperlink"/>
            <w:rFonts w:ascii="Roboto" w:hAnsi="Roboto" w:cs="Arial"/>
            <w:sz w:val="20"/>
          </w:rPr>
          <w:t>ITRM Information Security Standard (SEC501)</w:t>
        </w:r>
      </w:hyperlink>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i/>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lastRenderedPageBreak/>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F54F6A" w:rsidRDefault="00B4158C" w:rsidP="00EF2B6C">
            <w:pPr>
              <w:jc w:val="center"/>
              <w:rPr>
                <w:rFonts w:ascii="Roboto" w:hAnsi="Roboto" w:cs="Arial"/>
                <w:sz w:val="20"/>
              </w:rPr>
            </w:pPr>
            <w:r w:rsidRPr="00F54F6A">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F54F6A" w:rsidRDefault="00B4158C" w:rsidP="00EF2B6C">
            <w:pPr>
              <w:jc w:val="center"/>
              <w:rPr>
                <w:rFonts w:ascii="Roboto" w:hAnsi="Roboto" w:cs="Arial"/>
                <w:sz w:val="20"/>
              </w:rPr>
            </w:pPr>
            <w:r w:rsidRPr="00F54F6A">
              <w:rPr>
                <w:rFonts w:ascii="Roboto" w:hAnsi="Roboto" w:cs="Arial"/>
                <w:sz w:val="20"/>
              </w:rPr>
              <w:t>Version</w:t>
            </w:r>
          </w:p>
        </w:tc>
        <w:tc>
          <w:tcPr>
            <w:tcW w:w="1620" w:type="dxa"/>
            <w:shd w:val="clear" w:color="auto" w:fill="E6E6E6"/>
          </w:tcPr>
          <w:p w:rsidR="00B4158C" w:rsidRPr="00F54F6A" w:rsidRDefault="00B4158C" w:rsidP="00EF2B6C">
            <w:pPr>
              <w:jc w:val="center"/>
              <w:rPr>
                <w:rFonts w:ascii="Roboto" w:hAnsi="Roboto" w:cs="Arial"/>
                <w:sz w:val="20"/>
              </w:rPr>
            </w:pPr>
            <w:r w:rsidRPr="00F54F6A">
              <w:rPr>
                <w:rFonts w:ascii="Roboto" w:hAnsi="Roboto" w:cs="Arial"/>
                <w:sz w:val="20"/>
              </w:rPr>
              <w:t>Date</w:t>
            </w:r>
          </w:p>
        </w:tc>
        <w:tc>
          <w:tcPr>
            <w:tcW w:w="6660" w:type="dxa"/>
            <w:shd w:val="clear" w:color="auto" w:fill="E6E6E6"/>
          </w:tcPr>
          <w:p w:rsidR="00B4158C" w:rsidRPr="00F54F6A" w:rsidRDefault="00B4158C" w:rsidP="00EF2B6C">
            <w:pPr>
              <w:jc w:val="center"/>
              <w:rPr>
                <w:rFonts w:ascii="Roboto" w:hAnsi="Roboto" w:cs="Arial"/>
                <w:sz w:val="20"/>
              </w:rPr>
            </w:pPr>
            <w:r w:rsidRPr="00F54F6A">
              <w:rPr>
                <w:rFonts w:ascii="Roboto" w:hAnsi="Roboto" w:cs="Arial"/>
                <w:sz w:val="20"/>
              </w:rPr>
              <w:t xml:space="preserve">Change Summary </w:t>
            </w:r>
          </w:p>
        </w:tc>
      </w:tr>
      <w:tr w:rsidR="00B4158C" w:rsidRPr="00AA64E8" w:rsidTr="00EF2B6C">
        <w:tblPrEx>
          <w:shd w:val="clear" w:color="auto" w:fill="auto"/>
        </w:tblPrEx>
        <w:tc>
          <w:tcPr>
            <w:tcW w:w="1195" w:type="dxa"/>
          </w:tcPr>
          <w:p w:rsidR="00B4158C" w:rsidRPr="00F54F6A" w:rsidRDefault="00B4158C" w:rsidP="00EF2B6C">
            <w:pPr>
              <w:jc w:val="center"/>
              <w:rPr>
                <w:rFonts w:ascii="Roboto" w:hAnsi="Roboto"/>
                <w:sz w:val="20"/>
              </w:rPr>
            </w:pPr>
            <w:r w:rsidRPr="00F54F6A">
              <w:rPr>
                <w:rFonts w:ascii="Roboto" w:hAnsi="Roboto"/>
                <w:sz w:val="20"/>
              </w:rPr>
              <w:t>1</w:t>
            </w:r>
          </w:p>
        </w:tc>
        <w:tc>
          <w:tcPr>
            <w:tcW w:w="1620" w:type="dxa"/>
          </w:tcPr>
          <w:p w:rsidR="00B4158C" w:rsidRPr="00F54F6A" w:rsidRDefault="00D5174D" w:rsidP="002B5131">
            <w:pPr>
              <w:jc w:val="center"/>
              <w:rPr>
                <w:rFonts w:ascii="Roboto" w:hAnsi="Roboto"/>
                <w:sz w:val="20"/>
              </w:rPr>
            </w:pPr>
            <w:r w:rsidRPr="00F54F6A">
              <w:rPr>
                <w:rFonts w:ascii="Roboto" w:hAnsi="Roboto"/>
                <w:sz w:val="20"/>
              </w:rPr>
              <w:t>07/01/2014</w:t>
            </w:r>
          </w:p>
        </w:tc>
        <w:tc>
          <w:tcPr>
            <w:tcW w:w="6660" w:type="dxa"/>
          </w:tcPr>
          <w:p w:rsidR="00B4158C" w:rsidRPr="00F54F6A" w:rsidRDefault="006E1D9F" w:rsidP="00EF2B6C">
            <w:pPr>
              <w:rPr>
                <w:rFonts w:ascii="Roboto" w:hAnsi="Roboto"/>
                <w:sz w:val="20"/>
              </w:rPr>
            </w:pPr>
            <w:r w:rsidRPr="00F54F6A">
              <w:rPr>
                <w:rFonts w:ascii="Roboto" w:hAnsi="Roboto"/>
                <w:sz w:val="20"/>
              </w:rPr>
              <w:t>Original</w:t>
            </w:r>
          </w:p>
        </w:tc>
      </w:tr>
      <w:tr w:rsidR="00F54F6A" w:rsidRPr="00AA64E8" w:rsidTr="00EF2B6C">
        <w:tblPrEx>
          <w:shd w:val="clear" w:color="auto" w:fill="auto"/>
        </w:tblPrEx>
        <w:tc>
          <w:tcPr>
            <w:tcW w:w="1195" w:type="dxa"/>
          </w:tcPr>
          <w:p w:rsidR="00F54F6A" w:rsidRPr="00F54F6A" w:rsidRDefault="00F54F6A" w:rsidP="00EF2B6C">
            <w:pPr>
              <w:jc w:val="center"/>
              <w:rPr>
                <w:rFonts w:ascii="Roboto" w:hAnsi="Roboto"/>
                <w:sz w:val="20"/>
              </w:rPr>
            </w:pPr>
            <w:r>
              <w:rPr>
                <w:rFonts w:ascii="Roboto" w:hAnsi="Roboto"/>
                <w:sz w:val="20"/>
              </w:rPr>
              <w:t>2</w:t>
            </w:r>
          </w:p>
        </w:tc>
        <w:tc>
          <w:tcPr>
            <w:tcW w:w="1620" w:type="dxa"/>
          </w:tcPr>
          <w:p w:rsidR="00F54F6A" w:rsidRPr="00F54F6A" w:rsidRDefault="00F54F6A" w:rsidP="002B5131">
            <w:pPr>
              <w:jc w:val="center"/>
              <w:rPr>
                <w:rFonts w:ascii="Roboto" w:hAnsi="Roboto"/>
                <w:sz w:val="20"/>
              </w:rPr>
            </w:pPr>
            <w:r>
              <w:rPr>
                <w:rFonts w:ascii="Roboto" w:hAnsi="Roboto"/>
                <w:sz w:val="20"/>
              </w:rPr>
              <w:t>11/18/2021</w:t>
            </w:r>
          </w:p>
        </w:tc>
        <w:tc>
          <w:tcPr>
            <w:tcW w:w="6660" w:type="dxa"/>
          </w:tcPr>
          <w:p w:rsidR="00F54F6A" w:rsidRPr="00F54F6A" w:rsidRDefault="00F54F6A" w:rsidP="00EF2B6C">
            <w:pPr>
              <w:rPr>
                <w:rFonts w:ascii="Roboto" w:hAnsi="Roboto"/>
                <w:sz w:val="20"/>
              </w:rPr>
            </w:pPr>
            <w:r>
              <w:rPr>
                <w:rFonts w:ascii="Roboto" w:hAnsi="Roboto"/>
                <w:sz w:val="20"/>
              </w:rPr>
              <w:t>Formatting changes</w:t>
            </w:r>
          </w:p>
        </w:tc>
      </w:tr>
    </w:tbl>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6"/>
      <w:footerReference w:type="first" r:id="rId17"/>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BA" w:rsidRDefault="008342BA">
      <w:r>
        <w:separator/>
      </w:r>
    </w:p>
  </w:endnote>
  <w:endnote w:type="continuationSeparator" w:id="0">
    <w:p w:rsidR="008342BA" w:rsidRDefault="0083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ajdhani">
    <w:panose1 w:val="02000000000000000000"/>
    <w:charset w:val="00"/>
    <w:family w:val="auto"/>
    <w:pitch w:val="variable"/>
    <w:sig w:usb0="00008007" w:usb1="00000000" w:usb2="00000000" w:usb3="00000000" w:csb0="00000093" w:csb1="00000000"/>
  </w:font>
  <w:font w:name="Rajdhani SemiBold">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C9" w:rsidRPr="001A5FA6" w:rsidRDefault="00316EC9"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A5FA6">
      <w:rPr>
        <w:rFonts w:ascii="Roboto" w:hAnsi="Roboto" w:cs="Arial"/>
        <w:sz w:val="20"/>
      </w:rPr>
      <w:t xml:space="preserve">Page </w:t>
    </w:r>
    <w:r w:rsidR="003F7140" w:rsidRPr="001A5FA6">
      <w:rPr>
        <w:rFonts w:ascii="Roboto" w:hAnsi="Roboto" w:cs="Arial"/>
        <w:sz w:val="20"/>
      </w:rPr>
      <w:fldChar w:fldCharType="begin"/>
    </w:r>
    <w:r w:rsidRPr="001A5FA6">
      <w:rPr>
        <w:rFonts w:ascii="Roboto" w:hAnsi="Roboto" w:cs="Arial"/>
        <w:sz w:val="20"/>
      </w:rPr>
      <w:instrText xml:space="preserve"> PAGE </w:instrText>
    </w:r>
    <w:r w:rsidR="003F7140" w:rsidRPr="001A5FA6">
      <w:rPr>
        <w:rFonts w:ascii="Roboto" w:hAnsi="Roboto" w:cs="Arial"/>
        <w:sz w:val="20"/>
      </w:rPr>
      <w:fldChar w:fldCharType="separate"/>
    </w:r>
    <w:r w:rsidR="00894833">
      <w:rPr>
        <w:rFonts w:ascii="Roboto" w:hAnsi="Roboto" w:cs="Arial"/>
        <w:noProof/>
        <w:sz w:val="20"/>
      </w:rPr>
      <w:t>2</w:t>
    </w:r>
    <w:r w:rsidR="003F7140" w:rsidRPr="001A5FA6">
      <w:rPr>
        <w:rFonts w:ascii="Roboto" w:hAnsi="Roboto" w:cs="Arial"/>
        <w:sz w:val="20"/>
      </w:rPr>
      <w:fldChar w:fldCharType="end"/>
    </w:r>
    <w:r w:rsidRPr="001A5FA6">
      <w:rPr>
        <w:rFonts w:ascii="Roboto" w:hAnsi="Roboto" w:cs="Arial"/>
        <w:sz w:val="20"/>
      </w:rPr>
      <w:t xml:space="preserve"> of </w:t>
    </w:r>
    <w:r w:rsidR="003F7140" w:rsidRPr="001A5FA6">
      <w:rPr>
        <w:rFonts w:ascii="Roboto" w:hAnsi="Roboto" w:cs="Arial"/>
        <w:sz w:val="20"/>
      </w:rPr>
      <w:fldChar w:fldCharType="begin"/>
    </w:r>
    <w:r w:rsidRPr="001A5FA6">
      <w:rPr>
        <w:rFonts w:ascii="Roboto" w:hAnsi="Roboto" w:cs="Arial"/>
        <w:sz w:val="20"/>
      </w:rPr>
      <w:instrText xml:space="preserve"> NUMPAGES </w:instrText>
    </w:r>
    <w:r w:rsidR="003F7140" w:rsidRPr="001A5FA6">
      <w:rPr>
        <w:rFonts w:ascii="Roboto" w:hAnsi="Roboto" w:cs="Arial"/>
        <w:sz w:val="20"/>
      </w:rPr>
      <w:fldChar w:fldCharType="separate"/>
    </w:r>
    <w:r w:rsidR="00894833">
      <w:rPr>
        <w:rFonts w:ascii="Roboto" w:hAnsi="Roboto" w:cs="Arial"/>
        <w:noProof/>
        <w:sz w:val="20"/>
      </w:rPr>
      <w:t>5</w:t>
    </w:r>
    <w:r w:rsidR="003F7140" w:rsidRPr="001A5FA6">
      <w:rPr>
        <w:rFonts w:ascii="Roboto" w:hAnsi="Roboto" w:cs="Arial"/>
        <w:sz w:val="20"/>
      </w:rPr>
      <w:fldChar w:fldCharType="end"/>
    </w:r>
    <w:r w:rsidRPr="001A5FA6">
      <w:rPr>
        <w:rFonts w:ascii="Roboto" w:hAnsi="Roboto" w:cs="Arial"/>
        <w:sz w:val="20"/>
      </w:rPr>
      <w:t xml:space="preserve">                                                   </w:t>
    </w:r>
    <w:r w:rsidRPr="001A5FA6">
      <w:rPr>
        <w:rFonts w:ascii="Roboto" w:hAnsi="Roboto" w:cs="Arial"/>
        <w:sz w:val="20"/>
      </w:rPr>
      <w:tab/>
      <w:t xml:space="preserve">                         Revised: </w:t>
    </w:r>
    <w:r w:rsidR="001A5FA6">
      <w:rPr>
        <w:rFonts w:ascii="Roboto" w:hAnsi="Roboto" w:cs="Arial"/>
        <w:sz w:val="20"/>
      </w:rPr>
      <w:t>11/18/2021</w:t>
    </w:r>
    <w:r w:rsidR="00C23100" w:rsidRPr="001A5FA6">
      <w:rPr>
        <w:rFonts w:ascii="Roboto" w:hAnsi="Roboto" w:cs="Arial"/>
        <w:sz w:val="20"/>
      </w:rPr>
      <w:t>, v</w:t>
    </w:r>
    <w:r w:rsidR="001A5FA6">
      <w:rPr>
        <w:rFonts w:ascii="Roboto" w:hAnsi="Roboto" w:cs="Arial"/>
        <w:sz w:val="20"/>
      </w:rPr>
      <w:t>2</w:t>
    </w:r>
    <w:r w:rsidR="00C23100" w:rsidRPr="001A5FA6">
      <w:rPr>
        <w:rFonts w:ascii="Roboto" w:hAnsi="Roboto" w:cs="Arial"/>
        <w:sz w:val="20"/>
      </w:rPr>
      <w:t>.0</w:t>
    </w:r>
  </w:p>
  <w:p w:rsidR="00316EC9" w:rsidRPr="001A5FA6" w:rsidRDefault="00316EC9"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A5FA6">
      <w:rPr>
        <w:rFonts w:ascii="Roboto" w:hAnsi="Roboto" w:cs="Arial"/>
        <w:sz w:val="20"/>
      </w:rPr>
      <w:t xml:space="preserve">Issuing Office: </w:t>
    </w:r>
    <w:r w:rsidRPr="001A5FA6">
      <w:rPr>
        <w:rFonts w:ascii="Roboto" w:hAnsi="Roboto" w:cs="Arial"/>
        <w:i/>
        <w:sz w:val="20"/>
      </w:rPr>
      <w:t xml:space="preserve">Commonwealth </w:t>
    </w:r>
    <w:r w:rsidRPr="001A5FA6">
      <w:rPr>
        <w:rFonts w:ascii="Roboto" w:hAnsi="Roboto" w:cs="Arial"/>
        <w:i/>
        <w:iCs/>
        <w:sz w:val="20"/>
      </w:rPr>
      <w:t>Security &amp; Risk Management</w:t>
    </w:r>
    <w:r w:rsidRPr="001A5FA6">
      <w:rPr>
        <w:rFonts w:ascii="Roboto" w:hAnsi="Roboto" w:cs="Arial"/>
        <w:sz w:val="20"/>
      </w:rPr>
      <w:t xml:space="preserve">    Superseded:</w:t>
    </w:r>
    <w:r w:rsidR="001A5FA6">
      <w:rPr>
        <w:rFonts w:ascii="Roboto" w:hAnsi="Roboto" w:cs="Arial"/>
        <w:sz w:val="20"/>
      </w:rPr>
      <w:t xml:space="preserve">  02/03/2014, v1.0</w:t>
    </w:r>
  </w:p>
  <w:p w:rsidR="00316EC9" w:rsidRPr="001A5FA6" w:rsidRDefault="00316EC9" w:rsidP="00CD689A">
    <w:pPr>
      <w:pStyle w:val="Footer"/>
      <w:pBdr>
        <w:top w:val="single" w:sz="4" w:space="1" w:color="auto"/>
        <w:left w:val="single" w:sz="4" w:space="4" w:color="auto"/>
        <w:bottom w:val="single" w:sz="4" w:space="1" w:color="auto"/>
        <w:right w:val="single" w:sz="4" w:space="4" w:color="auto"/>
      </w:pBdr>
      <w:rPr>
        <w:rFonts w:ascii="Roboto" w:hAnsi="Roboto"/>
        <w:sz w:val="20"/>
      </w:rPr>
    </w:pPr>
    <w:r w:rsidRPr="001A5FA6">
      <w:rPr>
        <w:rFonts w:ascii="Roboto" w:hAnsi="Roboto" w:cs="Arial"/>
        <w:sz w:val="20"/>
      </w:rPr>
      <w:t>File Name:</w:t>
    </w:r>
    <w:r w:rsidRPr="001A5FA6">
      <w:rPr>
        <w:rFonts w:ascii="Roboto" w:hAnsi="Roboto"/>
        <w:sz w:val="20"/>
      </w:rPr>
      <w:t xml:space="preserve">  </w:t>
    </w:r>
    <w:r w:rsidR="00CE7B34" w:rsidRPr="001A5FA6">
      <w:rPr>
        <w:rFonts w:ascii="Roboto" w:hAnsi="Roboto"/>
        <w:sz w:val="20"/>
      </w:rPr>
      <w:t>“</w:t>
    </w:r>
    <w:r w:rsidR="0051389C" w:rsidRPr="001A5FA6">
      <w:rPr>
        <w:rFonts w:ascii="Roboto" w:hAnsi="Roboto"/>
        <w:sz w:val="20"/>
      </w:rPr>
      <w:t>YOUR AGENCY NAME</w:t>
    </w:r>
    <w:r w:rsidR="00CE7B34" w:rsidRPr="001A5FA6">
      <w:rPr>
        <w:rFonts w:ascii="Roboto" w:hAnsi="Roboto"/>
        <w:sz w:val="20"/>
      </w:rPr>
      <w:t>”</w:t>
    </w:r>
    <w:r w:rsidR="00CD689A" w:rsidRPr="001A5FA6">
      <w:rPr>
        <w:rFonts w:ascii="Roboto" w:hAnsi="Roboto"/>
        <w:sz w:val="20"/>
      </w:rPr>
      <w:t xml:space="preserve"> CSRM IT Security Assess</w:t>
    </w:r>
    <w:r w:rsidR="001A5FA6">
      <w:rPr>
        <w:rFonts w:ascii="Roboto" w:hAnsi="Roboto"/>
        <w:sz w:val="20"/>
      </w:rPr>
      <w:t>ment and Authorization Policy v2</w:t>
    </w:r>
    <w:r w:rsidR="00CD689A" w:rsidRPr="001A5FA6">
      <w:rPr>
        <w:rFonts w:ascii="Roboto" w:hAnsi="Roboto"/>
        <w:sz w:val="20"/>
      </w:rPr>
      <w:t>_0.doc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C9" w:rsidRPr="001A5FA6" w:rsidRDefault="00316EC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A5FA6">
      <w:rPr>
        <w:rFonts w:ascii="Roboto" w:hAnsi="Roboto" w:cs="Arial"/>
        <w:sz w:val="20"/>
      </w:rPr>
      <w:t xml:space="preserve">Page </w:t>
    </w:r>
    <w:r w:rsidR="003F7140" w:rsidRPr="001A5FA6">
      <w:rPr>
        <w:rFonts w:ascii="Roboto" w:hAnsi="Roboto" w:cs="Arial"/>
        <w:sz w:val="20"/>
      </w:rPr>
      <w:fldChar w:fldCharType="begin"/>
    </w:r>
    <w:r w:rsidRPr="001A5FA6">
      <w:rPr>
        <w:rFonts w:ascii="Roboto" w:hAnsi="Roboto" w:cs="Arial"/>
        <w:sz w:val="20"/>
      </w:rPr>
      <w:instrText xml:space="preserve"> PAGE </w:instrText>
    </w:r>
    <w:r w:rsidR="003F7140" w:rsidRPr="001A5FA6">
      <w:rPr>
        <w:rFonts w:ascii="Roboto" w:hAnsi="Roboto" w:cs="Arial"/>
        <w:sz w:val="20"/>
      </w:rPr>
      <w:fldChar w:fldCharType="separate"/>
    </w:r>
    <w:r w:rsidR="00894833">
      <w:rPr>
        <w:rFonts w:ascii="Roboto" w:hAnsi="Roboto" w:cs="Arial"/>
        <w:noProof/>
        <w:sz w:val="20"/>
      </w:rPr>
      <w:t>1</w:t>
    </w:r>
    <w:r w:rsidR="003F7140" w:rsidRPr="001A5FA6">
      <w:rPr>
        <w:rFonts w:ascii="Roboto" w:hAnsi="Roboto" w:cs="Arial"/>
        <w:sz w:val="20"/>
      </w:rPr>
      <w:fldChar w:fldCharType="end"/>
    </w:r>
    <w:r w:rsidRPr="001A5FA6">
      <w:rPr>
        <w:rFonts w:ascii="Roboto" w:hAnsi="Roboto" w:cs="Arial"/>
        <w:sz w:val="20"/>
      </w:rPr>
      <w:t xml:space="preserve"> of </w:t>
    </w:r>
    <w:r w:rsidR="003F7140" w:rsidRPr="001A5FA6">
      <w:rPr>
        <w:rFonts w:ascii="Roboto" w:hAnsi="Roboto" w:cs="Arial"/>
        <w:sz w:val="20"/>
      </w:rPr>
      <w:fldChar w:fldCharType="begin"/>
    </w:r>
    <w:r w:rsidRPr="001A5FA6">
      <w:rPr>
        <w:rFonts w:ascii="Roboto" w:hAnsi="Roboto" w:cs="Arial"/>
        <w:sz w:val="20"/>
      </w:rPr>
      <w:instrText xml:space="preserve"> NUMPAGES </w:instrText>
    </w:r>
    <w:r w:rsidR="003F7140" w:rsidRPr="001A5FA6">
      <w:rPr>
        <w:rFonts w:ascii="Roboto" w:hAnsi="Roboto" w:cs="Arial"/>
        <w:sz w:val="20"/>
      </w:rPr>
      <w:fldChar w:fldCharType="separate"/>
    </w:r>
    <w:r w:rsidR="00894833">
      <w:rPr>
        <w:rFonts w:ascii="Roboto" w:hAnsi="Roboto" w:cs="Arial"/>
        <w:noProof/>
        <w:sz w:val="20"/>
      </w:rPr>
      <w:t>5</w:t>
    </w:r>
    <w:r w:rsidR="003F7140" w:rsidRPr="001A5FA6">
      <w:rPr>
        <w:rFonts w:ascii="Roboto" w:hAnsi="Roboto" w:cs="Arial"/>
        <w:sz w:val="20"/>
      </w:rPr>
      <w:fldChar w:fldCharType="end"/>
    </w:r>
    <w:r w:rsidRPr="001A5FA6">
      <w:rPr>
        <w:rFonts w:ascii="Roboto" w:hAnsi="Roboto" w:cs="Arial"/>
        <w:sz w:val="20"/>
      </w:rPr>
      <w:t xml:space="preserve">                                                   </w:t>
    </w:r>
    <w:r w:rsidRPr="001A5FA6">
      <w:rPr>
        <w:rFonts w:ascii="Roboto" w:hAnsi="Roboto" w:cs="Arial"/>
        <w:sz w:val="20"/>
      </w:rPr>
      <w:tab/>
      <w:t xml:space="preserve">                         Revised: </w:t>
    </w:r>
    <w:r w:rsidR="001A5FA6">
      <w:rPr>
        <w:rFonts w:ascii="Roboto" w:hAnsi="Roboto" w:cs="Arial"/>
        <w:sz w:val="20"/>
      </w:rPr>
      <w:t>11/18/2021, v2</w:t>
    </w:r>
    <w:r w:rsidR="000D5BB8" w:rsidRPr="001A5FA6">
      <w:rPr>
        <w:rFonts w:ascii="Roboto" w:hAnsi="Roboto" w:cs="Arial"/>
        <w:sz w:val="20"/>
      </w:rPr>
      <w:t>.0</w:t>
    </w:r>
    <w:r w:rsidR="00C23100" w:rsidRPr="001A5FA6">
      <w:rPr>
        <w:rFonts w:ascii="Roboto" w:hAnsi="Roboto" w:cs="Arial"/>
        <w:sz w:val="20"/>
      </w:rPr>
      <w:t xml:space="preserve">, </w:t>
    </w:r>
  </w:p>
  <w:p w:rsidR="00316EC9" w:rsidRPr="001A5FA6" w:rsidRDefault="00316EC9"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A5FA6">
      <w:rPr>
        <w:rFonts w:ascii="Roboto" w:hAnsi="Roboto" w:cs="Arial"/>
        <w:sz w:val="20"/>
      </w:rPr>
      <w:t xml:space="preserve">Issuing Office: </w:t>
    </w:r>
    <w:r w:rsidRPr="001A5FA6">
      <w:rPr>
        <w:rFonts w:ascii="Roboto" w:hAnsi="Roboto" w:cs="Arial"/>
        <w:i/>
        <w:sz w:val="20"/>
      </w:rPr>
      <w:t xml:space="preserve">Commonwealth </w:t>
    </w:r>
    <w:r w:rsidRPr="001A5FA6">
      <w:rPr>
        <w:rFonts w:ascii="Roboto" w:hAnsi="Roboto" w:cs="Arial"/>
        <w:i/>
        <w:iCs/>
        <w:sz w:val="20"/>
      </w:rPr>
      <w:t xml:space="preserve">Security &amp; Risk Management </w:t>
    </w:r>
    <w:r w:rsidR="00CD689A" w:rsidRPr="001A5FA6">
      <w:rPr>
        <w:rFonts w:ascii="Roboto" w:hAnsi="Roboto" w:cs="Arial"/>
        <w:sz w:val="20"/>
      </w:rPr>
      <w:t xml:space="preserve">   Superseded:</w:t>
    </w:r>
    <w:r w:rsidR="001A5FA6">
      <w:rPr>
        <w:rFonts w:ascii="Roboto" w:hAnsi="Roboto" w:cs="Arial"/>
        <w:sz w:val="20"/>
      </w:rPr>
      <w:t xml:space="preserve"> 02/03/2014, v1.0</w:t>
    </w:r>
  </w:p>
  <w:p w:rsidR="00316EC9" w:rsidRPr="001A5FA6" w:rsidRDefault="00316EC9">
    <w:pPr>
      <w:pStyle w:val="Footer"/>
      <w:pBdr>
        <w:top w:val="single" w:sz="4" w:space="1" w:color="auto"/>
        <w:left w:val="single" w:sz="4" w:space="4" w:color="auto"/>
        <w:bottom w:val="single" w:sz="4" w:space="1" w:color="auto"/>
        <w:right w:val="single" w:sz="4" w:space="4" w:color="auto"/>
      </w:pBdr>
      <w:rPr>
        <w:rFonts w:ascii="Roboto" w:hAnsi="Roboto"/>
        <w:sz w:val="20"/>
      </w:rPr>
    </w:pPr>
    <w:r w:rsidRPr="001A5FA6">
      <w:rPr>
        <w:rFonts w:ascii="Roboto" w:hAnsi="Roboto" w:cs="Arial"/>
        <w:sz w:val="20"/>
      </w:rPr>
      <w:t>File Name:</w:t>
    </w:r>
    <w:r w:rsidRPr="001A5FA6">
      <w:rPr>
        <w:rFonts w:ascii="Roboto" w:hAnsi="Roboto"/>
        <w:sz w:val="20"/>
      </w:rPr>
      <w:t xml:space="preserve">  </w:t>
    </w:r>
    <w:r w:rsidR="00CE7B34" w:rsidRPr="001A5FA6">
      <w:rPr>
        <w:rFonts w:ascii="Roboto" w:hAnsi="Roboto"/>
        <w:sz w:val="20"/>
      </w:rPr>
      <w:t>“</w:t>
    </w:r>
    <w:r w:rsidR="0051389C" w:rsidRPr="001A5FA6">
      <w:rPr>
        <w:rFonts w:ascii="Roboto" w:hAnsi="Roboto"/>
        <w:sz w:val="20"/>
      </w:rPr>
      <w:t>YOUR AGENCY NAME</w:t>
    </w:r>
    <w:r w:rsidR="00CE7B34" w:rsidRPr="001A5FA6">
      <w:rPr>
        <w:rFonts w:ascii="Roboto" w:hAnsi="Roboto"/>
        <w:sz w:val="20"/>
      </w:rPr>
      <w:t>”</w:t>
    </w:r>
    <w:r w:rsidR="00CD689A" w:rsidRPr="001A5FA6">
      <w:rPr>
        <w:rFonts w:ascii="Roboto" w:hAnsi="Roboto"/>
        <w:sz w:val="20"/>
      </w:rPr>
      <w:t xml:space="preserve"> CSRM IT Security Assess</w:t>
    </w:r>
    <w:r w:rsidR="001A5FA6">
      <w:rPr>
        <w:rFonts w:ascii="Roboto" w:hAnsi="Roboto"/>
        <w:sz w:val="20"/>
      </w:rPr>
      <w:t>ment and Authorization Policy v2</w:t>
    </w:r>
    <w:r w:rsidR="00CD689A" w:rsidRPr="001A5FA6">
      <w:rPr>
        <w:rFonts w:ascii="Roboto" w:hAnsi="Roboto"/>
        <w:sz w:val="20"/>
      </w:rPr>
      <w:t>_0.doc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BA" w:rsidRDefault="008342BA">
      <w:r>
        <w:separator/>
      </w:r>
    </w:p>
  </w:footnote>
  <w:footnote w:type="continuationSeparator" w:id="0">
    <w:p w:rsidR="008342BA" w:rsidRDefault="00834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D6B"/>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 w15:restartNumberingAfterBreak="0">
    <w:nsid w:val="0EBC6DF4"/>
    <w:multiLevelType w:val="hybridMultilevel"/>
    <w:tmpl w:val="82EE5FEA"/>
    <w:lvl w:ilvl="0" w:tplc="EF52A8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022CBF"/>
    <w:multiLevelType w:val="hybridMultilevel"/>
    <w:tmpl w:val="3214A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E467C2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4D69"/>
    <w:multiLevelType w:val="hybridMultilevel"/>
    <w:tmpl w:val="764A9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D0A3F8F"/>
    <w:multiLevelType w:val="hybridMultilevel"/>
    <w:tmpl w:val="3A32D8A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7F108CD"/>
    <w:multiLevelType w:val="multilevel"/>
    <w:tmpl w:val="0842211A"/>
    <w:lvl w:ilvl="0">
      <w:start w:val="1"/>
      <w:numFmt w:val="upperLetter"/>
      <w:lvlText w:val="%1."/>
      <w:lvlJc w:val="left"/>
      <w:pPr>
        <w:tabs>
          <w:tab w:val="num" w:pos="720"/>
        </w:tabs>
        <w:ind w:left="1080" w:hanging="360"/>
      </w:pPr>
      <w:rPr>
        <w:b/>
        <w:i w:val="0"/>
      </w:rPr>
    </w:lvl>
    <w:lvl w:ilvl="1">
      <w:start w:val="1"/>
      <w:numFmt w:val="decimal"/>
      <w:lvlText w:val="%2."/>
      <w:lvlJc w:val="left"/>
      <w:pPr>
        <w:ind w:left="1080" w:hanging="360"/>
      </w:pPr>
    </w:lvl>
    <w:lvl w:ilvl="2">
      <w:start w:val="1"/>
      <w:numFmt w:val="lowerLetter"/>
      <w:lvlText w:val="%3."/>
      <w:lvlJc w:val="left"/>
      <w:pPr>
        <w:tabs>
          <w:tab w:val="num" w:pos="1440"/>
        </w:tabs>
        <w:ind w:left="1800" w:hanging="360"/>
      </w:pPr>
    </w:lvl>
    <w:lvl w:ilvl="3">
      <w:start w:val="1"/>
      <w:numFmt w:val="lowerRoman"/>
      <w:lvlText w:val="%4."/>
      <w:lvlJc w:val="left"/>
      <w:pPr>
        <w:tabs>
          <w:tab w:val="num" w:pos="2160"/>
        </w:tabs>
        <w:ind w:left="2520" w:hanging="360"/>
      </w:pPr>
    </w:lvl>
    <w:lvl w:ilvl="4">
      <w:start w:val="1"/>
      <w:numFmt w:val="decimal"/>
      <w:lvlText w:val="%5."/>
      <w:lvlJc w:val="left"/>
      <w:pPr>
        <w:tabs>
          <w:tab w:val="num" w:pos="2880"/>
        </w:tabs>
        <w:ind w:left="32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A23B8D"/>
    <w:multiLevelType w:val="hybridMultilevel"/>
    <w:tmpl w:val="BFB414A6"/>
    <w:lvl w:ilvl="0" w:tplc="0409000F">
      <w:start w:val="1"/>
      <w:numFmt w:val="decimal"/>
      <w:lvlText w:val="%1."/>
      <w:lvlJc w:val="left"/>
      <w:pPr>
        <w:tabs>
          <w:tab w:val="num" w:pos="2550"/>
        </w:tabs>
        <w:ind w:left="2550" w:hanging="360"/>
      </w:pPr>
    </w:lvl>
    <w:lvl w:ilvl="1" w:tplc="04090019" w:tentative="1">
      <w:start w:val="1"/>
      <w:numFmt w:val="lowerLetter"/>
      <w:lvlText w:val="%2."/>
      <w:lvlJc w:val="left"/>
      <w:pPr>
        <w:tabs>
          <w:tab w:val="num" w:pos="3270"/>
        </w:tabs>
        <w:ind w:left="3270" w:hanging="360"/>
      </w:pPr>
    </w:lvl>
    <w:lvl w:ilvl="2" w:tplc="0409001B" w:tentative="1">
      <w:start w:val="1"/>
      <w:numFmt w:val="lowerRoman"/>
      <w:lvlText w:val="%3."/>
      <w:lvlJc w:val="right"/>
      <w:pPr>
        <w:tabs>
          <w:tab w:val="num" w:pos="3990"/>
        </w:tabs>
        <w:ind w:left="3990" w:hanging="180"/>
      </w:pPr>
    </w:lvl>
    <w:lvl w:ilvl="3" w:tplc="0409000F" w:tentative="1">
      <w:start w:val="1"/>
      <w:numFmt w:val="decimal"/>
      <w:lvlText w:val="%4."/>
      <w:lvlJc w:val="left"/>
      <w:pPr>
        <w:tabs>
          <w:tab w:val="num" w:pos="4710"/>
        </w:tabs>
        <w:ind w:left="4710" w:hanging="360"/>
      </w:pPr>
    </w:lvl>
    <w:lvl w:ilvl="4" w:tplc="04090019" w:tentative="1">
      <w:start w:val="1"/>
      <w:numFmt w:val="lowerLetter"/>
      <w:lvlText w:val="%5."/>
      <w:lvlJc w:val="left"/>
      <w:pPr>
        <w:tabs>
          <w:tab w:val="num" w:pos="5430"/>
        </w:tabs>
        <w:ind w:left="5430" w:hanging="360"/>
      </w:pPr>
    </w:lvl>
    <w:lvl w:ilvl="5" w:tplc="0409001B" w:tentative="1">
      <w:start w:val="1"/>
      <w:numFmt w:val="lowerRoman"/>
      <w:lvlText w:val="%6."/>
      <w:lvlJc w:val="right"/>
      <w:pPr>
        <w:tabs>
          <w:tab w:val="num" w:pos="6150"/>
        </w:tabs>
        <w:ind w:left="6150" w:hanging="180"/>
      </w:pPr>
    </w:lvl>
    <w:lvl w:ilvl="6" w:tplc="0409000F" w:tentative="1">
      <w:start w:val="1"/>
      <w:numFmt w:val="decimal"/>
      <w:lvlText w:val="%7."/>
      <w:lvlJc w:val="left"/>
      <w:pPr>
        <w:tabs>
          <w:tab w:val="num" w:pos="6870"/>
        </w:tabs>
        <w:ind w:left="6870" w:hanging="360"/>
      </w:pPr>
    </w:lvl>
    <w:lvl w:ilvl="7" w:tplc="04090019" w:tentative="1">
      <w:start w:val="1"/>
      <w:numFmt w:val="lowerLetter"/>
      <w:lvlText w:val="%8."/>
      <w:lvlJc w:val="left"/>
      <w:pPr>
        <w:tabs>
          <w:tab w:val="num" w:pos="7590"/>
        </w:tabs>
        <w:ind w:left="7590" w:hanging="360"/>
      </w:pPr>
    </w:lvl>
    <w:lvl w:ilvl="8" w:tplc="0409001B" w:tentative="1">
      <w:start w:val="1"/>
      <w:numFmt w:val="lowerRoman"/>
      <w:lvlText w:val="%9."/>
      <w:lvlJc w:val="right"/>
      <w:pPr>
        <w:tabs>
          <w:tab w:val="num" w:pos="8310"/>
        </w:tabs>
        <w:ind w:left="8310" w:hanging="180"/>
      </w:pPr>
    </w:lvl>
  </w:abstractNum>
  <w:abstractNum w:abstractNumId="8" w15:restartNumberingAfterBreak="0">
    <w:nsid w:val="35DD1CD5"/>
    <w:multiLevelType w:val="hybridMultilevel"/>
    <w:tmpl w:val="40464F4E"/>
    <w:lvl w:ilvl="0" w:tplc="F45C3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E46D6"/>
    <w:multiLevelType w:val="multilevel"/>
    <w:tmpl w:val="1C40463C"/>
    <w:lvl w:ilvl="0">
      <w:start w:val="1"/>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8525454"/>
    <w:multiLevelType w:val="hybridMultilevel"/>
    <w:tmpl w:val="A650E0E4"/>
    <w:lvl w:ilvl="0" w:tplc="4EB0167C">
      <w:start w:val="1"/>
      <w:numFmt w:val="decimal"/>
      <w:lvlText w:val="%1."/>
      <w:lvlJc w:val="left"/>
      <w:pPr>
        <w:tabs>
          <w:tab w:val="num" w:pos="1080"/>
        </w:tabs>
        <w:ind w:left="108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A702A6E"/>
    <w:multiLevelType w:val="hybridMultilevel"/>
    <w:tmpl w:val="03C638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B2E03C7"/>
    <w:multiLevelType w:val="hybridMultilevel"/>
    <w:tmpl w:val="2EE0C270"/>
    <w:lvl w:ilvl="0" w:tplc="C72445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66302"/>
    <w:multiLevelType w:val="hybridMultilevel"/>
    <w:tmpl w:val="614E795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A759A"/>
    <w:multiLevelType w:val="hybridMultilevel"/>
    <w:tmpl w:val="ACF601CC"/>
    <w:lvl w:ilvl="0" w:tplc="8A7A0526">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557E2C"/>
    <w:multiLevelType w:val="hybridMultilevel"/>
    <w:tmpl w:val="13B0A0FC"/>
    <w:lvl w:ilvl="0" w:tplc="8A7A0526">
      <w:start w:val="1"/>
      <w:numFmt w:val="decimal"/>
      <w:lvlText w:val="%1."/>
      <w:lvlJc w:val="left"/>
      <w:pPr>
        <w:tabs>
          <w:tab w:val="num" w:pos="1080"/>
        </w:tabs>
        <w:ind w:left="108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7F102A88">
      <w:start w:val="1"/>
      <w:numFmt w:val="decimal"/>
      <w:lvlText w:val="%4."/>
      <w:lvlJc w:val="left"/>
      <w:pPr>
        <w:tabs>
          <w:tab w:val="num" w:pos="2160"/>
        </w:tabs>
        <w:ind w:left="2160" w:hanging="360"/>
      </w:pPr>
      <w:rPr>
        <w:b w:val="0"/>
      </w:rPr>
    </w:lvl>
    <w:lvl w:ilvl="4" w:tplc="4EBE343A">
      <w:start w:val="1"/>
      <w:numFmt w:val="lowerLetter"/>
      <w:lvlText w:val="%5."/>
      <w:lvlJc w:val="left"/>
      <w:pPr>
        <w:tabs>
          <w:tab w:val="num" w:pos="2880"/>
        </w:tabs>
        <w:ind w:left="2880" w:hanging="360"/>
      </w:pPr>
      <w:rPr>
        <w:b w:val="0"/>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64E5B6C"/>
    <w:multiLevelType w:val="hybridMultilevel"/>
    <w:tmpl w:val="1012F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E467C2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D6A71"/>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8" w15:restartNumberingAfterBreak="0">
    <w:nsid w:val="4A3510ED"/>
    <w:multiLevelType w:val="hybridMultilevel"/>
    <w:tmpl w:val="07908A32"/>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51527510"/>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0" w15:restartNumberingAfterBreak="0">
    <w:nsid w:val="548534E3"/>
    <w:multiLevelType w:val="hybridMultilevel"/>
    <w:tmpl w:val="8DA0CFD4"/>
    <w:lvl w:ilvl="0" w:tplc="8A7A0526">
      <w:start w:val="1"/>
      <w:numFmt w:val="decimal"/>
      <w:lvlText w:val="%1."/>
      <w:lvlJc w:val="left"/>
      <w:pPr>
        <w:tabs>
          <w:tab w:val="num" w:pos="1080"/>
        </w:tabs>
        <w:ind w:left="1080" w:hanging="360"/>
      </w:pPr>
    </w:lvl>
    <w:lvl w:ilvl="1" w:tplc="DA162548">
      <w:start w:val="1"/>
      <w:numFmt w:val="lowerLetter"/>
      <w:lvlText w:val="%2."/>
      <w:lvlJc w:val="left"/>
      <w:pPr>
        <w:tabs>
          <w:tab w:val="num" w:pos="1800"/>
        </w:tabs>
        <w:ind w:left="1800" w:hanging="360"/>
      </w:pPr>
      <w:rPr>
        <w:rFonts w:hint="default"/>
      </w:rPr>
    </w:lvl>
    <w:lvl w:ilvl="2" w:tplc="A956D73C">
      <w:start w:val="1"/>
      <w:numFmt w:val="lowerRoman"/>
      <w:lvlText w:val="%3."/>
      <w:lvlJc w:val="left"/>
      <w:pPr>
        <w:tabs>
          <w:tab w:val="num" w:pos="2520"/>
        </w:tabs>
        <w:ind w:left="2520" w:hanging="360"/>
      </w:pPr>
      <w:rPr>
        <w:rFonts w:hint="default"/>
      </w:rPr>
    </w:lvl>
    <w:lvl w:ilvl="3" w:tplc="5D5A985A">
      <w:start w:val="1"/>
      <w:numFmt w:val="decimal"/>
      <w:lvlText w:val="%4."/>
      <w:lvlJc w:val="left"/>
      <w:pPr>
        <w:tabs>
          <w:tab w:val="num" w:pos="3240"/>
        </w:tabs>
        <w:ind w:left="3240" w:hanging="360"/>
      </w:pPr>
    </w:lvl>
    <w:lvl w:ilvl="4" w:tplc="60E0030E">
      <w:start w:val="1"/>
      <w:numFmt w:val="decimal"/>
      <w:lvlText w:val="%5."/>
      <w:lvlJc w:val="left"/>
      <w:pPr>
        <w:tabs>
          <w:tab w:val="num" w:pos="3960"/>
        </w:tabs>
        <w:ind w:left="3960" w:hanging="360"/>
      </w:pPr>
    </w:lvl>
    <w:lvl w:ilvl="5" w:tplc="782EE024">
      <w:start w:val="1"/>
      <w:numFmt w:val="decimal"/>
      <w:lvlText w:val="%6."/>
      <w:lvlJc w:val="left"/>
      <w:pPr>
        <w:tabs>
          <w:tab w:val="num" w:pos="4680"/>
        </w:tabs>
        <w:ind w:left="4680" w:hanging="360"/>
      </w:pPr>
    </w:lvl>
    <w:lvl w:ilvl="6" w:tplc="81807452">
      <w:start w:val="1"/>
      <w:numFmt w:val="decimal"/>
      <w:lvlText w:val="%7."/>
      <w:lvlJc w:val="left"/>
      <w:pPr>
        <w:tabs>
          <w:tab w:val="num" w:pos="5400"/>
        </w:tabs>
        <w:ind w:left="5400" w:hanging="360"/>
      </w:pPr>
    </w:lvl>
    <w:lvl w:ilvl="7" w:tplc="FEC45A6A">
      <w:start w:val="1"/>
      <w:numFmt w:val="decimal"/>
      <w:lvlText w:val="%8."/>
      <w:lvlJc w:val="left"/>
      <w:pPr>
        <w:tabs>
          <w:tab w:val="num" w:pos="6120"/>
        </w:tabs>
        <w:ind w:left="6120" w:hanging="360"/>
      </w:pPr>
    </w:lvl>
    <w:lvl w:ilvl="8" w:tplc="0BE46F54">
      <w:start w:val="1"/>
      <w:numFmt w:val="decimal"/>
      <w:lvlText w:val="%9."/>
      <w:lvlJc w:val="left"/>
      <w:pPr>
        <w:tabs>
          <w:tab w:val="num" w:pos="6840"/>
        </w:tabs>
        <w:ind w:left="6840" w:hanging="360"/>
      </w:pPr>
    </w:lvl>
  </w:abstractNum>
  <w:abstractNum w:abstractNumId="21" w15:restartNumberingAfterBreak="0">
    <w:nsid w:val="567C1B00"/>
    <w:multiLevelType w:val="hybridMultilevel"/>
    <w:tmpl w:val="3214A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E467C2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F0E70"/>
    <w:multiLevelType w:val="multilevel"/>
    <w:tmpl w:val="8264DA1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63822EAB"/>
    <w:multiLevelType w:val="multilevel"/>
    <w:tmpl w:val="9552E830"/>
    <w:lvl w:ilvl="0">
      <w:start w:val="1"/>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37441F"/>
    <w:multiLevelType w:val="multilevel"/>
    <w:tmpl w:val="277C43C8"/>
    <w:lvl w:ilvl="0">
      <w:start w:val="1"/>
      <w:numFmt w:val="upperLetter"/>
      <w:pStyle w:val="ListParagraph"/>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774E405E"/>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num w:numId="1">
    <w:abstractNumId w:val="7"/>
  </w:num>
  <w:num w:numId="2">
    <w:abstractNumId w:val="11"/>
  </w:num>
  <w:num w:numId="3">
    <w:abstractNumId w:val="20"/>
  </w:num>
  <w:num w:numId="4">
    <w:abstractNumId w:val="13"/>
  </w:num>
  <w:num w:numId="5">
    <w:abstractNumId w:val="19"/>
  </w:num>
  <w:num w:numId="6">
    <w:abstractNumId w:val="0"/>
  </w:num>
  <w:num w:numId="7">
    <w:abstractNumId w:val="23"/>
  </w:num>
  <w:num w:numId="8">
    <w:abstractNumId w:val="9"/>
  </w:num>
  <w:num w:numId="9">
    <w:abstractNumId w:val="25"/>
  </w:num>
  <w:num w:numId="10">
    <w:abstractNumId w:val="17"/>
  </w:num>
  <w:num w:numId="11">
    <w:abstractNumId w:val="22"/>
  </w:num>
  <w:num w:numId="12">
    <w:abstractNumId w:val="15"/>
  </w:num>
  <w:num w:numId="13">
    <w:abstractNumId w:val="14"/>
  </w:num>
  <w:num w:numId="14">
    <w:abstractNumId w:val="3"/>
  </w:num>
  <w:num w:numId="15">
    <w:abstractNumId w:val="4"/>
  </w:num>
  <w:num w:numId="16">
    <w:abstractNumId w:val="12"/>
  </w:num>
  <w:num w:numId="17">
    <w:abstractNumId w:val="8"/>
  </w:num>
  <w:num w:numId="18">
    <w:abstractNumId w:val="1"/>
  </w:num>
  <w:num w:numId="19">
    <w:abstractNumId w:val="1"/>
    <w:lvlOverride w:ilvl="0">
      <w:startOverride w:val="1"/>
    </w:lvlOverride>
  </w:num>
  <w:num w:numId="20">
    <w:abstractNumId w:val="10"/>
  </w:num>
  <w:num w:numId="21">
    <w:abstractNumId w:val="10"/>
    <w:lvlOverride w:ilvl="0">
      <w:startOverride w:val="1"/>
    </w:lvlOverride>
  </w:num>
  <w:num w:numId="22">
    <w:abstractNumId w:val="10"/>
    <w:lvlOverride w:ilvl="0">
      <w:startOverride w:val="4"/>
    </w:lvlOverride>
  </w:num>
  <w:num w:numId="23">
    <w:abstractNumId w:val="18"/>
  </w:num>
  <w:num w:numId="24">
    <w:abstractNumId w:val="24"/>
  </w:num>
  <w:num w:numId="25">
    <w:abstractNumId w:val="21"/>
  </w:num>
  <w:num w:numId="26">
    <w:abstractNumId w:val="2"/>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10EA"/>
    <w:rsid w:val="000153BC"/>
    <w:rsid w:val="00025F7E"/>
    <w:rsid w:val="00026E4D"/>
    <w:rsid w:val="000443D8"/>
    <w:rsid w:val="0004441A"/>
    <w:rsid w:val="000462BE"/>
    <w:rsid w:val="00052FDB"/>
    <w:rsid w:val="0005483B"/>
    <w:rsid w:val="0005487B"/>
    <w:rsid w:val="00063688"/>
    <w:rsid w:val="00064237"/>
    <w:rsid w:val="00067479"/>
    <w:rsid w:val="00073430"/>
    <w:rsid w:val="00075744"/>
    <w:rsid w:val="00077042"/>
    <w:rsid w:val="000A3026"/>
    <w:rsid w:val="000C0A8A"/>
    <w:rsid w:val="000D3A5E"/>
    <w:rsid w:val="000D4120"/>
    <w:rsid w:val="000D5BB8"/>
    <w:rsid w:val="000D6478"/>
    <w:rsid w:val="000E0BAA"/>
    <w:rsid w:val="000E37C8"/>
    <w:rsid w:val="000F1740"/>
    <w:rsid w:val="000F31AE"/>
    <w:rsid w:val="000F7EC4"/>
    <w:rsid w:val="00103147"/>
    <w:rsid w:val="00106137"/>
    <w:rsid w:val="00111627"/>
    <w:rsid w:val="0012152C"/>
    <w:rsid w:val="001249F3"/>
    <w:rsid w:val="00125B8B"/>
    <w:rsid w:val="001279DD"/>
    <w:rsid w:val="001330FF"/>
    <w:rsid w:val="00135232"/>
    <w:rsid w:val="00136AB6"/>
    <w:rsid w:val="00142BD4"/>
    <w:rsid w:val="0014513A"/>
    <w:rsid w:val="0015494F"/>
    <w:rsid w:val="00154FA5"/>
    <w:rsid w:val="001628DF"/>
    <w:rsid w:val="00163EC6"/>
    <w:rsid w:val="001A58F0"/>
    <w:rsid w:val="001A5FA6"/>
    <w:rsid w:val="001B033C"/>
    <w:rsid w:val="001B70CF"/>
    <w:rsid w:val="001C3664"/>
    <w:rsid w:val="001D149B"/>
    <w:rsid w:val="001D3C2A"/>
    <w:rsid w:val="001D6759"/>
    <w:rsid w:val="001E0B45"/>
    <w:rsid w:val="001E5CFF"/>
    <w:rsid w:val="001E613E"/>
    <w:rsid w:val="0021180C"/>
    <w:rsid w:val="00212E88"/>
    <w:rsid w:val="0022298E"/>
    <w:rsid w:val="0023028F"/>
    <w:rsid w:val="00233E7E"/>
    <w:rsid w:val="00234A52"/>
    <w:rsid w:val="002468C3"/>
    <w:rsid w:val="00250C8A"/>
    <w:rsid w:val="00255BDA"/>
    <w:rsid w:val="00263FC0"/>
    <w:rsid w:val="002646C4"/>
    <w:rsid w:val="002652FA"/>
    <w:rsid w:val="002657B5"/>
    <w:rsid w:val="00277B79"/>
    <w:rsid w:val="00280338"/>
    <w:rsid w:val="002865E2"/>
    <w:rsid w:val="0028716D"/>
    <w:rsid w:val="00292E40"/>
    <w:rsid w:val="00297937"/>
    <w:rsid w:val="00297B6A"/>
    <w:rsid w:val="002A49EA"/>
    <w:rsid w:val="002B17CB"/>
    <w:rsid w:val="002B5131"/>
    <w:rsid w:val="002D5F47"/>
    <w:rsid w:val="002D5FED"/>
    <w:rsid w:val="002E185E"/>
    <w:rsid w:val="002E6BB2"/>
    <w:rsid w:val="002F1AC1"/>
    <w:rsid w:val="002F1DC3"/>
    <w:rsid w:val="00305322"/>
    <w:rsid w:val="00311178"/>
    <w:rsid w:val="00316EC9"/>
    <w:rsid w:val="00323DCB"/>
    <w:rsid w:val="00324F64"/>
    <w:rsid w:val="00325E5A"/>
    <w:rsid w:val="003260CC"/>
    <w:rsid w:val="0034036C"/>
    <w:rsid w:val="00341909"/>
    <w:rsid w:val="00343DCF"/>
    <w:rsid w:val="003516A5"/>
    <w:rsid w:val="0035464B"/>
    <w:rsid w:val="00357CBD"/>
    <w:rsid w:val="00357EAE"/>
    <w:rsid w:val="00360B67"/>
    <w:rsid w:val="003646A7"/>
    <w:rsid w:val="003749F7"/>
    <w:rsid w:val="00375185"/>
    <w:rsid w:val="003915CB"/>
    <w:rsid w:val="00393260"/>
    <w:rsid w:val="003A2315"/>
    <w:rsid w:val="003A296D"/>
    <w:rsid w:val="003A4287"/>
    <w:rsid w:val="003A5D47"/>
    <w:rsid w:val="003A709F"/>
    <w:rsid w:val="003A78E6"/>
    <w:rsid w:val="003B0A3B"/>
    <w:rsid w:val="003C2AD3"/>
    <w:rsid w:val="003E53B1"/>
    <w:rsid w:val="003E587D"/>
    <w:rsid w:val="003F5966"/>
    <w:rsid w:val="003F7140"/>
    <w:rsid w:val="003F7A5D"/>
    <w:rsid w:val="00401681"/>
    <w:rsid w:val="004041F2"/>
    <w:rsid w:val="004063EF"/>
    <w:rsid w:val="0040646F"/>
    <w:rsid w:val="004070D1"/>
    <w:rsid w:val="00407441"/>
    <w:rsid w:val="00407B78"/>
    <w:rsid w:val="00407D92"/>
    <w:rsid w:val="00413255"/>
    <w:rsid w:val="004330C7"/>
    <w:rsid w:val="0044577C"/>
    <w:rsid w:val="00446519"/>
    <w:rsid w:val="00447F68"/>
    <w:rsid w:val="00454A24"/>
    <w:rsid w:val="00457322"/>
    <w:rsid w:val="00457A06"/>
    <w:rsid w:val="004625C1"/>
    <w:rsid w:val="004644B0"/>
    <w:rsid w:val="0046627B"/>
    <w:rsid w:val="00470F35"/>
    <w:rsid w:val="004751E8"/>
    <w:rsid w:val="00482580"/>
    <w:rsid w:val="00494D63"/>
    <w:rsid w:val="004B04F4"/>
    <w:rsid w:val="004B2774"/>
    <w:rsid w:val="004B391C"/>
    <w:rsid w:val="004C1455"/>
    <w:rsid w:val="004C1F5F"/>
    <w:rsid w:val="004C3462"/>
    <w:rsid w:val="004C4143"/>
    <w:rsid w:val="004D3365"/>
    <w:rsid w:val="004E169C"/>
    <w:rsid w:val="004E508E"/>
    <w:rsid w:val="004E7C85"/>
    <w:rsid w:val="004F4097"/>
    <w:rsid w:val="005063D5"/>
    <w:rsid w:val="00507E4A"/>
    <w:rsid w:val="0051389C"/>
    <w:rsid w:val="00515024"/>
    <w:rsid w:val="00515C63"/>
    <w:rsid w:val="00522751"/>
    <w:rsid w:val="005245EA"/>
    <w:rsid w:val="005305AC"/>
    <w:rsid w:val="00531D80"/>
    <w:rsid w:val="00532627"/>
    <w:rsid w:val="00535BC2"/>
    <w:rsid w:val="00543454"/>
    <w:rsid w:val="005446F9"/>
    <w:rsid w:val="00545B83"/>
    <w:rsid w:val="00545F16"/>
    <w:rsid w:val="00546BF0"/>
    <w:rsid w:val="00552FE2"/>
    <w:rsid w:val="00556616"/>
    <w:rsid w:val="00564CAF"/>
    <w:rsid w:val="00565DBD"/>
    <w:rsid w:val="0058348D"/>
    <w:rsid w:val="00592EC9"/>
    <w:rsid w:val="00596704"/>
    <w:rsid w:val="005A12C8"/>
    <w:rsid w:val="005A2445"/>
    <w:rsid w:val="005B4265"/>
    <w:rsid w:val="005C5236"/>
    <w:rsid w:val="005E236F"/>
    <w:rsid w:val="005F5FE5"/>
    <w:rsid w:val="00603D51"/>
    <w:rsid w:val="00604CB1"/>
    <w:rsid w:val="00605390"/>
    <w:rsid w:val="00605763"/>
    <w:rsid w:val="00612231"/>
    <w:rsid w:val="006254B3"/>
    <w:rsid w:val="0062628F"/>
    <w:rsid w:val="00627BCF"/>
    <w:rsid w:val="006346E7"/>
    <w:rsid w:val="00634843"/>
    <w:rsid w:val="006356D1"/>
    <w:rsid w:val="00635DB1"/>
    <w:rsid w:val="00640C91"/>
    <w:rsid w:val="0064320C"/>
    <w:rsid w:val="00650F50"/>
    <w:rsid w:val="006624E7"/>
    <w:rsid w:val="00662D5A"/>
    <w:rsid w:val="0066740D"/>
    <w:rsid w:val="00670BA5"/>
    <w:rsid w:val="00671489"/>
    <w:rsid w:val="006779F4"/>
    <w:rsid w:val="00681A06"/>
    <w:rsid w:val="00696EF9"/>
    <w:rsid w:val="006B3AF1"/>
    <w:rsid w:val="006C3B39"/>
    <w:rsid w:val="006C4CCC"/>
    <w:rsid w:val="006C6A9F"/>
    <w:rsid w:val="006D3300"/>
    <w:rsid w:val="006D47AA"/>
    <w:rsid w:val="006E0798"/>
    <w:rsid w:val="006E09D5"/>
    <w:rsid w:val="006E1D9F"/>
    <w:rsid w:val="006E5337"/>
    <w:rsid w:val="006F1E1F"/>
    <w:rsid w:val="006F2526"/>
    <w:rsid w:val="006F2779"/>
    <w:rsid w:val="006F38BF"/>
    <w:rsid w:val="00702E7F"/>
    <w:rsid w:val="00745B15"/>
    <w:rsid w:val="00751C64"/>
    <w:rsid w:val="00760718"/>
    <w:rsid w:val="00776EF7"/>
    <w:rsid w:val="00785C8F"/>
    <w:rsid w:val="00790BA9"/>
    <w:rsid w:val="007A09D6"/>
    <w:rsid w:val="007A24AD"/>
    <w:rsid w:val="007B0609"/>
    <w:rsid w:val="007B509F"/>
    <w:rsid w:val="007D429A"/>
    <w:rsid w:val="007D5D98"/>
    <w:rsid w:val="007E5C5E"/>
    <w:rsid w:val="007F1BCF"/>
    <w:rsid w:val="007F22DA"/>
    <w:rsid w:val="00802C6E"/>
    <w:rsid w:val="00813132"/>
    <w:rsid w:val="008342BA"/>
    <w:rsid w:val="0083497E"/>
    <w:rsid w:val="008369C0"/>
    <w:rsid w:val="008466D5"/>
    <w:rsid w:val="00850DC3"/>
    <w:rsid w:val="008516A0"/>
    <w:rsid w:val="00854CE4"/>
    <w:rsid w:val="00855E14"/>
    <w:rsid w:val="0086749A"/>
    <w:rsid w:val="0087262E"/>
    <w:rsid w:val="00873318"/>
    <w:rsid w:val="0088161C"/>
    <w:rsid w:val="0088491F"/>
    <w:rsid w:val="00886078"/>
    <w:rsid w:val="008860E0"/>
    <w:rsid w:val="008933DE"/>
    <w:rsid w:val="00894833"/>
    <w:rsid w:val="008A45A0"/>
    <w:rsid w:val="008B09FF"/>
    <w:rsid w:val="008B269F"/>
    <w:rsid w:val="008B5841"/>
    <w:rsid w:val="008B5F33"/>
    <w:rsid w:val="008C04C9"/>
    <w:rsid w:val="008C48B5"/>
    <w:rsid w:val="008C514F"/>
    <w:rsid w:val="008C54E1"/>
    <w:rsid w:val="008C786C"/>
    <w:rsid w:val="008D056F"/>
    <w:rsid w:val="008D35E8"/>
    <w:rsid w:val="008D4979"/>
    <w:rsid w:val="008D5E35"/>
    <w:rsid w:val="008D6387"/>
    <w:rsid w:val="008E2469"/>
    <w:rsid w:val="008E4164"/>
    <w:rsid w:val="008F4C8D"/>
    <w:rsid w:val="008F5AE2"/>
    <w:rsid w:val="0090262E"/>
    <w:rsid w:val="00915D9C"/>
    <w:rsid w:val="00921B5B"/>
    <w:rsid w:val="00922A98"/>
    <w:rsid w:val="009352C6"/>
    <w:rsid w:val="009358B8"/>
    <w:rsid w:val="00936B8E"/>
    <w:rsid w:val="0094021F"/>
    <w:rsid w:val="009415BB"/>
    <w:rsid w:val="0094716B"/>
    <w:rsid w:val="009557DB"/>
    <w:rsid w:val="00962903"/>
    <w:rsid w:val="00963AA1"/>
    <w:rsid w:val="00992405"/>
    <w:rsid w:val="00995DE8"/>
    <w:rsid w:val="009A3CAA"/>
    <w:rsid w:val="009A4A50"/>
    <w:rsid w:val="009B1A45"/>
    <w:rsid w:val="009B7CF1"/>
    <w:rsid w:val="009C2F21"/>
    <w:rsid w:val="009C7F51"/>
    <w:rsid w:val="009D012E"/>
    <w:rsid w:val="009D3034"/>
    <w:rsid w:val="009D5E6E"/>
    <w:rsid w:val="009D6EB2"/>
    <w:rsid w:val="009E7836"/>
    <w:rsid w:val="009F0024"/>
    <w:rsid w:val="009F5003"/>
    <w:rsid w:val="009F61E0"/>
    <w:rsid w:val="009F6B6E"/>
    <w:rsid w:val="00A035B5"/>
    <w:rsid w:val="00A12BBD"/>
    <w:rsid w:val="00A152A1"/>
    <w:rsid w:val="00A1555A"/>
    <w:rsid w:val="00A218DA"/>
    <w:rsid w:val="00A22A04"/>
    <w:rsid w:val="00A23FF8"/>
    <w:rsid w:val="00A24445"/>
    <w:rsid w:val="00A34175"/>
    <w:rsid w:val="00A52728"/>
    <w:rsid w:val="00A54F58"/>
    <w:rsid w:val="00A71E6F"/>
    <w:rsid w:val="00A7537D"/>
    <w:rsid w:val="00A75BBF"/>
    <w:rsid w:val="00AA645E"/>
    <w:rsid w:val="00AB58A0"/>
    <w:rsid w:val="00AC070F"/>
    <w:rsid w:val="00AC4D60"/>
    <w:rsid w:val="00AD5583"/>
    <w:rsid w:val="00AD6BA6"/>
    <w:rsid w:val="00AE1E24"/>
    <w:rsid w:val="00AE3850"/>
    <w:rsid w:val="00AE47F1"/>
    <w:rsid w:val="00AF21F0"/>
    <w:rsid w:val="00B02DD4"/>
    <w:rsid w:val="00B038CC"/>
    <w:rsid w:val="00B10164"/>
    <w:rsid w:val="00B12F63"/>
    <w:rsid w:val="00B15929"/>
    <w:rsid w:val="00B1691D"/>
    <w:rsid w:val="00B34C37"/>
    <w:rsid w:val="00B356E6"/>
    <w:rsid w:val="00B4158C"/>
    <w:rsid w:val="00B470DF"/>
    <w:rsid w:val="00B52F54"/>
    <w:rsid w:val="00B72902"/>
    <w:rsid w:val="00B759F5"/>
    <w:rsid w:val="00B821DD"/>
    <w:rsid w:val="00BA3E6E"/>
    <w:rsid w:val="00BA4983"/>
    <w:rsid w:val="00BA64FE"/>
    <w:rsid w:val="00BA6FA6"/>
    <w:rsid w:val="00BD2A87"/>
    <w:rsid w:val="00BD3491"/>
    <w:rsid w:val="00BE0DF4"/>
    <w:rsid w:val="00BF041A"/>
    <w:rsid w:val="00BF10AA"/>
    <w:rsid w:val="00BF3DD2"/>
    <w:rsid w:val="00BF5AED"/>
    <w:rsid w:val="00C00852"/>
    <w:rsid w:val="00C06801"/>
    <w:rsid w:val="00C1178F"/>
    <w:rsid w:val="00C1410C"/>
    <w:rsid w:val="00C17863"/>
    <w:rsid w:val="00C202CB"/>
    <w:rsid w:val="00C23100"/>
    <w:rsid w:val="00C23645"/>
    <w:rsid w:val="00C25BE0"/>
    <w:rsid w:val="00C305E5"/>
    <w:rsid w:val="00C44703"/>
    <w:rsid w:val="00C46EC5"/>
    <w:rsid w:val="00C51519"/>
    <w:rsid w:val="00C558CE"/>
    <w:rsid w:val="00C616B2"/>
    <w:rsid w:val="00C6566A"/>
    <w:rsid w:val="00C67522"/>
    <w:rsid w:val="00C7110F"/>
    <w:rsid w:val="00C82503"/>
    <w:rsid w:val="00CA72EC"/>
    <w:rsid w:val="00CB1012"/>
    <w:rsid w:val="00CC0823"/>
    <w:rsid w:val="00CC6594"/>
    <w:rsid w:val="00CC660D"/>
    <w:rsid w:val="00CD15B9"/>
    <w:rsid w:val="00CD160D"/>
    <w:rsid w:val="00CD689A"/>
    <w:rsid w:val="00CD6D30"/>
    <w:rsid w:val="00CE7B34"/>
    <w:rsid w:val="00CE7EDC"/>
    <w:rsid w:val="00CF3914"/>
    <w:rsid w:val="00D03176"/>
    <w:rsid w:val="00D131D3"/>
    <w:rsid w:val="00D14C62"/>
    <w:rsid w:val="00D212F6"/>
    <w:rsid w:val="00D31088"/>
    <w:rsid w:val="00D335B6"/>
    <w:rsid w:val="00D344A7"/>
    <w:rsid w:val="00D349D7"/>
    <w:rsid w:val="00D46C43"/>
    <w:rsid w:val="00D501B1"/>
    <w:rsid w:val="00D5174D"/>
    <w:rsid w:val="00D53608"/>
    <w:rsid w:val="00D54A0D"/>
    <w:rsid w:val="00D651EE"/>
    <w:rsid w:val="00D6576C"/>
    <w:rsid w:val="00D65CC8"/>
    <w:rsid w:val="00D71E42"/>
    <w:rsid w:val="00D72D19"/>
    <w:rsid w:val="00D751A2"/>
    <w:rsid w:val="00D8067C"/>
    <w:rsid w:val="00D86964"/>
    <w:rsid w:val="00D90975"/>
    <w:rsid w:val="00D911CE"/>
    <w:rsid w:val="00D91945"/>
    <w:rsid w:val="00DA164D"/>
    <w:rsid w:val="00DA1D10"/>
    <w:rsid w:val="00DA2EBA"/>
    <w:rsid w:val="00DA33F5"/>
    <w:rsid w:val="00DB2896"/>
    <w:rsid w:val="00DB306A"/>
    <w:rsid w:val="00DE00CA"/>
    <w:rsid w:val="00DE077D"/>
    <w:rsid w:val="00DE0931"/>
    <w:rsid w:val="00DE2138"/>
    <w:rsid w:val="00DE5A6D"/>
    <w:rsid w:val="00DF0EC7"/>
    <w:rsid w:val="00E0362F"/>
    <w:rsid w:val="00E12D91"/>
    <w:rsid w:val="00E1491B"/>
    <w:rsid w:val="00E15B1B"/>
    <w:rsid w:val="00E32A33"/>
    <w:rsid w:val="00E33571"/>
    <w:rsid w:val="00E37471"/>
    <w:rsid w:val="00E46098"/>
    <w:rsid w:val="00E64754"/>
    <w:rsid w:val="00E669C8"/>
    <w:rsid w:val="00E80C18"/>
    <w:rsid w:val="00E81F76"/>
    <w:rsid w:val="00E8291C"/>
    <w:rsid w:val="00E8706B"/>
    <w:rsid w:val="00E87132"/>
    <w:rsid w:val="00E94C84"/>
    <w:rsid w:val="00E94D73"/>
    <w:rsid w:val="00EA033B"/>
    <w:rsid w:val="00EA4978"/>
    <w:rsid w:val="00EB23B4"/>
    <w:rsid w:val="00EB3303"/>
    <w:rsid w:val="00EC12DC"/>
    <w:rsid w:val="00EC428A"/>
    <w:rsid w:val="00EC5BB4"/>
    <w:rsid w:val="00ED2C5B"/>
    <w:rsid w:val="00ED4491"/>
    <w:rsid w:val="00ED5635"/>
    <w:rsid w:val="00EE02CE"/>
    <w:rsid w:val="00EE4273"/>
    <w:rsid w:val="00EE5056"/>
    <w:rsid w:val="00EE5908"/>
    <w:rsid w:val="00EE64CD"/>
    <w:rsid w:val="00EF2B6C"/>
    <w:rsid w:val="00EF2BCF"/>
    <w:rsid w:val="00F05869"/>
    <w:rsid w:val="00F078B1"/>
    <w:rsid w:val="00F105B7"/>
    <w:rsid w:val="00F12F51"/>
    <w:rsid w:val="00F316AA"/>
    <w:rsid w:val="00F32900"/>
    <w:rsid w:val="00F34D78"/>
    <w:rsid w:val="00F35437"/>
    <w:rsid w:val="00F41F3D"/>
    <w:rsid w:val="00F4287E"/>
    <w:rsid w:val="00F42B9B"/>
    <w:rsid w:val="00F54F6A"/>
    <w:rsid w:val="00F550A8"/>
    <w:rsid w:val="00F5581F"/>
    <w:rsid w:val="00F57255"/>
    <w:rsid w:val="00F6790F"/>
    <w:rsid w:val="00F67F8C"/>
    <w:rsid w:val="00F7172B"/>
    <w:rsid w:val="00F94A59"/>
    <w:rsid w:val="00FA787F"/>
    <w:rsid w:val="00FB698B"/>
    <w:rsid w:val="00FB7E19"/>
    <w:rsid w:val="00FC3753"/>
    <w:rsid w:val="00FC63E7"/>
    <w:rsid w:val="00FD1335"/>
    <w:rsid w:val="00FD2074"/>
    <w:rsid w:val="00FE08FE"/>
    <w:rsid w:val="00FF3A5B"/>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7967E"/>
  <w15:docId w15:val="{C0A8CF48-96AD-4DF3-B394-E3D0474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rsid w:val="00855E14"/>
    <w:pPr>
      <w:tabs>
        <w:tab w:val="center" w:pos="4320"/>
        <w:tab w:val="right" w:pos="8640"/>
      </w:tabs>
    </w:pPr>
  </w:style>
  <w:style w:type="paragraph" w:styleId="Header">
    <w:name w:val="header"/>
    <w:basedOn w:val="Normal"/>
    <w:rsid w:val="00855E14"/>
    <w:pPr>
      <w:tabs>
        <w:tab w:val="center" w:pos="4320"/>
        <w:tab w:val="right" w:pos="8640"/>
      </w:tabs>
    </w:pPr>
  </w:style>
  <w:style w:type="paragraph" w:styleId="BalloonText">
    <w:name w:val="Balloon Text"/>
    <w:basedOn w:val="Normal"/>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semiHidden/>
    <w:rsid w:val="00855E14"/>
    <w:rPr>
      <w:sz w:val="16"/>
      <w:szCs w:val="16"/>
    </w:rPr>
  </w:style>
  <w:style w:type="paragraph" w:styleId="CommentText">
    <w:name w:val="annotation text"/>
    <w:basedOn w:val="Normal"/>
    <w:link w:val="CommentTextChar"/>
    <w:semiHidden/>
    <w:rsid w:val="00855E14"/>
    <w:rPr>
      <w:sz w:val="20"/>
    </w:rPr>
  </w:style>
  <w:style w:type="paragraph" w:styleId="CommentSubject">
    <w:name w:val="annotation subject"/>
    <w:basedOn w:val="CommentText"/>
    <w:next w:val="CommentText"/>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rsid w:val="00B4158C"/>
    <w:rPr>
      <w:rFonts w:ascii="CG Times" w:hAnsi="CG Times"/>
      <w:sz w:val="24"/>
    </w:rPr>
  </w:style>
  <w:style w:type="character" w:customStyle="1" w:styleId="BodyText2Char1">
    <w:name w:val="Body Text 2 Char1"/>
    <w:basedOn w:val="DefaultParagraphFont"/>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semiHidden/>
    <w:rsid w:val="00760718"/>
    <w:rPr>
      <w:rFonts w:ascii="CG Times" w:hAnsi="CG Times"/>
    </w:rPr>
  </w:style>
  <w:style w:type="paragraph" w:styleId="ListParagraph">
    <w:name w:val="List Paragraph"/>
    <w:basedOn w:val="Normal"/>
    <w:autoRedefine/>
    <w:uiPriority w:val="34"/>
    <w:qFormat/>
    <w:rsid w:val="00751C64"/>
    <w:pPr>
      <w:numPr>
        <w:numId w:val="24"/>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autoSpaceDE w:val="0"/>
      <w:autoSpaceDN w:val="0"/>
      <w:adjustRightInd w:val="0"/>
      <w:spacing w:before="100" w:beforeAutospacing="1" w:after="120"/>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584992388">
      <w:bodyDiv w:val="1"/>
      <w:marLeft w:val="0"/>
      <w:marRight w:val="0"/>
      <w:marTop w:val="0"/>
      <w:marBottom w:val="0"/>
      <w:divBdr>
        <w:top w:val="none" w:sz="0" w:space="0" w:color="auto"/>
        <w:left w:val="none" w:sz="0" w:space="0" w:color="auto"/>
        <w:bottom w:val="none" w:sz="0" w:space="0" w:color="auto"/>
        <w:right w:val="none" w:sz="0" w:space="0" w:color="auto"/>
      </w:divBdr>
    </w:div>
    <w:div w:id="876089134">
      <w:bodyDiv w:val="1"/>
      <w:marLeft w:val="0"/>
      <w:marRight w:val="0"/>
      <w:marTop w:val="0"/>
      <w:marBottom w:val="0"/>
      <w:divBdr>
        <w:top w:val="none" w:sz="0" w:space="0" w:color="auto"/>
        <w:left w:val="none" w:sz="0" w:space="0" w:color="auto"/>
        <w:bottom w:val="none" w:sz="0" w:space="0" w:color="auto"/>
        <w:right w:val="none" w:sz="0" w:space="0" w:color="auto"/>
      </w:divBdr>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3.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4.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5.xml><?xml version="1.0" encoding="utf-8"?>
<ds:datastoreItem xmlns:ds="http://schemas.openxmlformats.org/officeDocument/2006/customXml" ds:itemID="{26AC60D0-D925-4596-B83F-45B61DE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10360</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39</cp:revision>
  <cp:lastPrinted>2012-02-02T15:36:00Z</cp:lastPrinted>
  <dcterms:created xsi:type="dcterms:W3CDTF">2014-02-07T20:48:00Z</dcterms:created>
  <dcterms:modified xsi:type="dcterms:W3CDTF">2022-01-03T16:35:00Z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